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73181" w14:textId="00131A81" w:rsidR="00AD169A" w:rsidRDefault="00000000">
      <w:pPr>
        <w:tabs>
          <w:tab w:val="left" w:pos="965"/>
        </w:tabs>
        <w:spacing w:line="252" w:lineRule="auto"/>
        <w:ind w:left="544" w:right="4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  <w:r w:rsidR="00432C82">
        <w:rPr>
          <w:b/>
          <w:sz w:val="28"/>
          <w:szCs w:val="28"/>
        </w:rPr>
        <w:t>5</w:t>
      </w:r>
    </w:p>
    <w:p w14:paraId="6DC2F196" w14:textId="77777777" w:rsidR="00AD169A" w:rsidRDefault="00000000">
      <w:pPr>
        <w:tabs>
          <w:tab w:val="left" w:pos="965"/>
        </w:tabs>
        <w:spacing w:line="252" w:lineRule="auto"/>
        <w:ind w:left="544" w:right="41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8"/>
          <w:szCs w:val="28"/>
        </w:rPr>
        <w:t>Штрафные санкции</w:t>
      </w:r>
      <w:r>
        <w:rPr>
          <w:b/>
          <w:color w:val="FF0000"/>
          <w:sz w:val="24"/>
          <w:szCs w:val="24"/>
        </w:rPr>
        <w:t xml:space="preserve">. </w:t>
      </w:r>
    </w:p>
    <w:p w14:paraId="6ABB0286" w14:textId="77777777" w:rsidR="00AD169A" w:rsidRDefault="00000000">
      <w:pPr>
        <w:tabs>
          <w:tab w:val="left" w:pos="965"/>
        </w:tabs>
        <w:spacing w:line="252" w:lineRule="auto"/>
        <w:ind w:left="544" w:right="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нарушений Конкурсантом регламента Чемпионата и правил компетенции, зафиксированных в КЗ и ТБ, Конкурсант может быть </w:t>
      </w:r>
      <w:r>
        <w:rPr>
          <w:b/>
          <w:sz w:val="24"/>
          <w:szCs w:val="24"/>
        </w:rPr>
        <w:t>отстранен от выполнения модуля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 xml:space="preserve">При этом, набранные за данный модуль баллы обнуляются. </w:t>
      </w:r>
    </w:p>
    <w:p w14:paraId="235CB269" w14:textId="77777777" w:rsidR="00AD169A" w:rsidRDefault="00000000">
      <w:pPr>
        <w:tabs>
          <w:tab w:val="left" w:pos="965"/>
        </w:tabs>
        <w:spacing w:line="252" w:lineRule="auto"/>
        <w:ind w:left="544" w:right="410"/>
        <w:jc w:val="both"/>
        <w:rPr>
          <w:sz w:val="24"/>
          <w:szCs w:val="24"/>
        </w:rPr>
      </w:pPr>
      <w:r>
        <w:rPr>
          <w:sz w:val="24"/>
          <w:szCs w:val="24"/>
        </w:rPr>
        <w:br/>
        <w:t xml:space="preserve">Грубые нарушения (такие, как вмешательство третьих лиц в самостоятельное выполнение конкурсантом задания, попытка воспользоваться сторонней помощью, неуважительное отношение к Экспертам и др.) влекут </w:t>
      </w:r>
      <w:r>
        <w:rPr>
          <w:b/>
          <w:sz w:val="24"/>
          <w:szCs w:val="24"/>
        </w:rPr>
        <w:t>дисквалификацию конкурсанта</w:t>
      </w:r>
      <w:r>
        <w:rPr>
          <w:sz w:val="24"/>
          <w:szCs w:val="24"/>
        </w:rPr>
        <w:t>.</w:t>
      </w:r>
    </w:p>
    <w:p w14:paraId="363536EB" w14:textId="77777777" w:rsidR="00AD169A" w:rsidRDefault="00AD169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"/>
        <w:rPr>
          <w:color w:val="000000"/>
          <w:sz w:val="25"/>
          <w:szCs w:val="25"/>
        </w:rPr>
      </w:pPr>
    </w:p>
    <w:tbl>
      <w:tblPr>
        <w:tblW w:w="10355" w:type="dxa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3602"/>
        <w:gridCol w:w="2505"/>
      </w:tblGrid>
      <w:tr w:rsidR="00AD169A" w14:paraId="3F9CC8F7" w14:textId="77777777">
        <w:trPr>
          <w:trHeight w:val="537"/>
        </w:trPr>
        <w:tc>
          <w:tcPr>
            <w:tcW w:w="10355" w:type="dxa"/>
            <w:gridSpan w:val="3"/>
            <w:shd w:val="clear" w:color="auto" w:fill="4F6228"/>
          </w:tcPr>
          <w:p w14:paraId="3288A7DE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20" w:lineRule="auto"/>
              <w:ind w:left="3176" w:right="316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FFFFFF"/>
                <w:sz w:val="28"/>
                <w:szCs w:val="28"/>
              </w:rPr>
              <w:t>Общие правила и ограничения</w:t>
            </w:r>
          </w:p>
        </w:tc>
      </w:tr>
      <w:tr w:rsidR="00AD169A" w14:paraId="1C25F4E9" w14:textId="77777777">
        <w:trPr>
          <w:trHeight w:val="503"/>
        </w:trPr>
        <w:tc>
          <w:tcPr>
            <w:tcW w:w="4248" w:type="dxa"/>
            <w:shd w:val="clear" w:color="auto" w:fill="76923C"/>
          </w:tcPr>
          <w:p w14:paraId="7CD672FC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1057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FFFFFF"/>
                <w:sz w:val="24"/>
                <w:szCs w:val="24"/>
              </w:rPr>
              <w:t>Разрешенные действия</w:t>
            </w:r>
          </w:p>
        </w:tc>
        <w:tc>
          <w:tcPr>
            <w:tcW w:w="3602" w:type="dxa"/>
            <w:shd w:val="clear" w:color="auto" w:fill="F79646"/>
          </w:tcPr>
          <w:p w14:paraId="4A0623C9" w14:textId="013EA232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138"/>
              <w:rPr>
                <w:i/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36"/>
                <w:szCs w:val="36"/>
                <w:vertAlign w:val="subscript"/>
              </w:rPr>
              <w:drawing>
                <wp:inline distT="0" distB="0" distL="0" distR="0" wp14:anchorId="028D3398" wp14:editId="04B6B935">
                  <wp:extent cx="260984" cy="260984"/>
                  <wp:effectExtent l="0" t="0" r="0" b="0"/>
                  <wp:docPr id="3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 bwMode="auto">
                          <a:xfrm>
                            <a:off x="0" y="0"/>
                            <a:ext cx="260984" cy="26098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>
              <w:rPr>
                <w:i/>
                <w:color w:val="FFFFFF"/>
                <w:sz w:val="24"/>
                <w:szCs w:val="24"/>
              </w:rPr>
              <w:t>Запрещенные действия</w:t>
            </w:r>
          </w:p>
        </w:tc>
        <w:tc>
          <w:tcPr>
            <w:tcW w:w="2505" w:type="dxa"/>
            <w:shd w:val="clear" w:color="auto" w:fill="FF0000"/>
          </w:tcPr>
          <w:p w14:paraId="6897A1C5" w14:textId="582424C6" w:rsidR="00AD169A" w:rsidRDefault="00432C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1097"/>
              <w:rPr>
                <w:i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1" allowOverlap="1" wp14:anchorId="0A205F05" wp14:editId="08EB3B83">
                  <wp:simplePos x="0" y="0"/>
                  <wp:positionH relativeFrom="column">
                    <wp:posOffset>-12701</wp:posOffset>
                  </wp:positionH>
                  <wp:positionV relativeFrom="paragraph">
                    <wp:posOffset>-1905</wp:posOffset>
                  </wp:positionV>
                  <wp:extent cx="299720" cy="299719"/>
                  <wp:effectExtent l="0" t="0" r="0" b="0"/>
                  <wp:wrapNone/>
                  <wp:docPr id="4" name="image36.png" descr="Изображение выглядит как текст, легкий, знак, темный&#10;&#10;Автоматически созданное описа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png" descr="Изображение выглядит как текст, легкий, знак, темный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299720" cy="29971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000000">
              <w:rPr>
                <w:i/>
                <w:color w:val="FFFFFF"/>
                <w:sz w:val="24"/>
                <w:szCs w:val="24"/>
              </w:rPr>
              <w:t>Штраф</w:t>
            </w:r>
          </w:p>
        </w:tc>
      </w:tr>
      <w:tr w:rsidR="00AD169A" w14:paraId="482380E9" w14:textId="77777777">
        <w:trPr>
          <w:trHeight w:val="1438"/>
        </w:trPr>
        <w:tc>
          <w:tcPr>
            <w:tcW w:w="4248" w:type="dxa"/>
            <w:shd w:val="clear" w:color="auto" w:fill="E2EFD9" w:themeFill="accent6" w:themeFillTint="33"/>
          </w:tcPr>
          <w:p w14:paraId="77314929" w14:textId="39A7A773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" w:line="237" w:lineRule="auto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Использовать встроенную справочную информацию используемых программ</w:t>
            </w:r>
            <w:r w:rsidR="00432C82">
              <w:rPr>
                <w:color w:val="000000" w:themeColor="text1"/>
                <w:sz w:val="24"/>
                <w:szCs w:val="24"/>
              </w:rPr>
              <w:t>, разрешенные в КЗ ссылки на Интернет-ресурсы и инструкции производителя</w:t>
            </w:r>
          </w:p>
        </w:tc>
        <w:tc>
          <w:tcPr>
            <w:tcW w:w="3602" w:type="dxa"/>
            <w:shd w:val="clear" w:color="auto" w:fill="FFF5F5"/>
          </w:tcPr>
          <w:p w14:paraId="38D0A4C7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"/>
              <w:ind w:left="293" w:right="279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Использовать сторонние Интернет-ресурсы, не указанные в КЗ. Проносить на площадку</w:t>
            </w:r>
          </w:p>
          <w:p w14:paraId="374E3BF0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4" w:line="250" w:lineRule="auto"/>
              <w:ind w:left="293" w:right="88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«умные» часы и фитнес браслеты, наушники, </w:t>
            </w:r>
            <w:proofErr w:type="spellStart"/>
            <w:r>
              <w:rPr>
                <w:color w:val="000000" w:themeColor="text1"/>
              </w:rPr>
              <w:t>микронаушники</w:t>
            </w:r>
            <w:proofErr w:type="spellEnd"/>
          </w:p>
        </w:tc>
        <w:tc>
          <w:tcPr>
            <w:tcW w:w="2505" w:type="dxa"/>
            <w:shd w:val="clear" w:color="auto" w:fill="FABF8F"/>
          </w:tcPr>
          <w:p w14:paraId="4F5E3144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"/>
              <w:ind w:left="293" w:right="282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 нарушение  правила баллы, набранные конкурсантом за</w:t>
            </w:r>
          </w:p>
          <w:p w14:paraId="6B94D7B1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line="229" w:lineRule="auto"/>
              <w:ind w:left="293" w:right="282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модуль, обнуляются</w:t>
            </w:r>
          </w:p>
        </w:tc>
      </w:tr>
      <w:tr w:rsidR="00AD169A" w14:paraId="3D331436" w14:textId="77777777">
        <w:trPr>
          <w:trHeight w:val="3684"/>
        </w:trPr>
        <w:tc>
          <w:tcPr>
            <w:tcW w:w="4248" w:type="dxa"/>
            <w:shd w:val="clear" w:color="auto" w:fill="E2EFD9" w:themeFill="accent6" w:themeFillTint="33"/>
          </w:tcPr>
          <w:p w14:paraId="15153BCB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Использование программ: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Putty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\Notepad ++\Visual Studio Code\ Текстовый редактор -Word или иной</w:t>
            </w:r>
          </w:p>
          <w:p w14:paraId="6AA3A9B8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Gazebo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(и все предустановленные в симуляторе программы)</w:t>
            </w:r>
          </w:p>
          <w:p w14:paraId="23B2E2EB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"/>
              <w:ind w:left="286" w:right="164" w:hanging="31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Google Chrome\ </w:t>
            </w:r>
            <w:proofErr w:type="spellStart"/>
            <w:r>
              <w:rPr>
                <w:color w:val="000000" w:themeColor="text1"/>
                <w:sz w:val="24"/>
                <w:szCs w:val="24"/>
                <w:lang w:val="en-US"/>
              </w:rPr>
              <w:t>QGroundControl</w:t>
            </w:r>
            <w:proofErr w:type="spellEnd"/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 Webex\ Zoom\ </w:t>
            </w:r>
            <w:proofErr w:type="spellStart"/>
            <w:r>
              <w:rPr>
                <w:color w:val="000000" w:themeColor="text1"/>
                <w:sz w:val="24"/>
                <w:szCs w:val="24"/>
                <w:lang w:val="en-US"/>
              </w:rPr>
              <w:t>ColorMania</w:t>
            </w:r>
            <w:proofErr w:type="spellEnd"/>
          </w:p>
          <w:p w14:paraId="20B81A81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5" w:line="237" w:lineRule="auto"/>
              <w:ind w:left="286" w:right="164" w:hanging="31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Windows media player\ Paint\ </w:t>
            </w:r>
            <w:r>
              <w:rPr>
                <w:color w:val="000000" w:themeColor="text1"/>
                <w:sz w:val="24"/>
                <w:szCs w:val="24"/>
              </w:rPr>
              <w:t>Таймер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u w:val="single"/>
                <w:lang w:val="en-US"/>
              </w:rPr>
              <w:t>https://soft.mydiv.net/win/download-</w:t>
            </w:r>
          </w:p>
          <w:p w14:paraId="51DD8521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u w:val="single"/>
              </w:rPr>
              <w:t>Taimer-sekundomer.html</w:t>
            </w:r>
          </w:p>
          <w:p w14:paraId="3A491AA8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(и иное ПО, разрешённое к использованию экспертами и командой управления компетенцией на текущем чемпионате)</w:t>
            </w:r>
          </w:p>
        </w:tc>
        <w:tc>
          <w:tcPr>
            <w:tcW w:w="3602" w:type="dxa"/>
            <w:shd w:val="clear" w:color="auto" w:fill="FFF5F5"/>
          </w:tcPr>
          <w:p w14:paraId="21906671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ind w:left="293" w:right="361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Использование собственных носителей информации, заметок и инструкций в любом виде.</w:t>
            </w:r>
          </w:p>
          <w:p w14:paraId="3BB6B480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ind w:left="293" w:right="397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Вход в мессенджеры, облачные хранилища, почту, форумы и соц. сети.</w:t>
            </w:r>
          </w:p>
          <w:p w14:paraId="6B3755DC" w14:textId="77777777" w:rsidR="00AD169A" w:rsidRDefault="00AD16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0"/>
              <w:ind w:left="293" w:firstLine="1"/>
              <w:rPr>
                <w:color w:val="000000" w:themeColor="text1"/>
                <w:sz w:val="21"/>
                <w:szCs w:val="21"/>
              </w:rPr>
            </w:pPr>
          </w:p>
          <w:p w14:paraId="44E5BE13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ind w:left="293" w:right="88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(При ошибочном переходе по ссылке она должна быть закрыта в течение 5 секунд)</w:t>
            </w:r>
          </w:p>
        </w:tc>
        <w:tc>
          <w:tcPr>
            <w:tcW w:w="2505" w:type="dxa"/>
            <w:shd w:val="clear" w:color="auto" w:fill="FABF8F"/>
          </w:tcPr>
          <w:p w14:paraId="3CB9C122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ind w:left="293" w:right="282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 нарушение данного правила баллы, набранные конкурсантом за модуль, обнуляются</w:t>
            </w:r>
          </w:p>
        </w:tc>
      </w:tr>
      <w:tr w:rsidR="00AD169A" w14:paraId="490A9E74" w14:textId="77777777">
        <w:trPr>
          <w:trHeight w:val="1398"/>
        </w:trPr>
        <w:tc>
          <w:tcPr>
            <w:tcW w:w="4248" w:type="dxa"/>
            <w:shd w:val="clear" w:color="auto" w:fill="E2EFD9" w:themeFill="accent6" w:themeFillTint="33"/>
          </w:tcPr>
          <w:p w14:paraId="6B9B33CE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3" w:line="237" w:lineRule="auto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Самостоятельное выполнение конкурсного задания.</w:t>
            </w:r>
          </w:p>
          <w:p w14:paraId="3C1F5E05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Поднятие сигнальных карточек для коммуникации с экспертами</w:t>
            </w:r>
          </w:p>
        </w:tc>
        <w:tc>
          <w:tcPr>
            <w:tcW w:w="3602" w:type="dxa"/>
            <w:shd w:val="clear" w:color="auto" w:fill="FFF5F5"/>
          </w:tcPr>
          <w:p w14:paraId="1A66CD25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line="242" w:lineRule="auto"/>
              <w:ind w:left="293" w:right="88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Помощь третьих лиц, вербальное и невербальное общение во время модуля с целью получения</w:t>
            </w:r>
          </w:p>
          <w:p w14:paraId="74D8CA6C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line="250" w:lineRule="auto"/>
              <w:ind w:left="293" w:right="88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преимуществ при выполнении конкурсного задания</w:t>
            </w:r>
          </w:p>
        </w:tc>
        <w:tc>
          <w:tcPr>
            <w:tcW w:w="2505" w:type="dxa"/>
            <w:shd w:val="clear" w:color="auto" w:fill="FABF8F"/>
          </w:tcPr>
          <w:p w14:paraId="3BDA841A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"/>
              <w:ind w:left="293" w:right="282" w:firstLine="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 порядке, предусмотренном правилами компетенции</w:t>
            </w:r>
          </w:p>
        </w:tc>
      </w:tr>
      <w:tr w:rsidR="00AD169A" w14:paraId="43292BB7" w14:textId="77777777">
        <w:trPr>
          <w:trHeight w:val="979"/>
        </w:trPr>
        <w:tc>
          <w:tcPr>
            <w:tcW w:w="4248" w:type="dxa"/>
            <w:shd w:val="clear" w:color="auto" w:fill="E2EFD9" w:themeFill="accent6" w:themeFillTint="33"/>
          </w:tcPr>
          <w:p w14:paraId="376DAD25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2" w:lineRule="auto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Использовать инструкции от команды управления компетенцией</w:t>
            </w:r>
          </w:p>
        </w:tc>
        <w:tc>
          <w:tcPr>
            <w:tcW w:w="3602" w:type="dxa"/>
            <w:shd w:val="clear" w:color="auto" w:fill="FFF5F5"/>
          </w:tcPr>
          <w:p w14:paraId="05983897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ind w:left="293" w:right="337" w:firstLine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Самостоятельные действия без уведомления ГЭ, покидание рабочего (кроме случаев ЧП)</w:t>
            </w:r>
          </w:p>
        </w:tc>
        <w:tc>
          <w:tcPr>
            <w:tcW w:w="2505" w:type="dxa"/>
            <w:shd w:val="clear" w:color="auto" w:fill="FABF8F"/>
          </w:tcPr>
          <w:p w14:paraId="3BBFABA8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line="249" w:lineRule="auto"/>
              <w:ind w:left="293" w:right="282" w:firstLine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Штраф согласно правилам компетенции </w:t>
            </w:r>
          </w:p>
        </w:tc>
      </w:tr>
      <w:tr w:rsidR="00AD169A" w14:paraId="2DFE2B3C" w14:textId="77777777">
        <w:trPr>
          <w:trHeight w:val="1120"/>
        </w:trPr>
        <w:tc>
          <w:tcPr>
            <w:tcW w:w="4248" w:type="dxa"/>
            <w:shd w:val="clear" w:color="auto" w:fill="E2EFD9" w:themeFill="accent6" w:themeFillTint="33"/>
          </w:tcPr>
          <w:p w14:paraId="1D7EE399" w14:textId="74FA2140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"/>
              <w:ind w:left="286" w:right="164" w:hanging="3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Делать пометки в файлах</w:t>
            </w:r>
            <w:r w:rsidR="00432C82">
              <w:rPr>
                <w:color w:val="000000" w:themeColor="text1"/>
                <w:sz w:val="24"/>
                <w:szCs w:val="24"/>
              </w:rPr>
              <w:t xml:space="preserve"> и листах</w:t>
            </w:r>
            <w:r>
              <w:rPr>
                <w:color w:val="000000" w:themeColor="text1"/>
                <w:sz w:val="24"/>
                <w:szCs w:val="24"/>
              </w:rPr>
              <w:t xml:space="preserve"> КЗ, которые получают конкурсанты</w:t>
            </w:r>
          </w:p>
        </w:tc>
        <w:tc>
          <w:tcPr>
            <w:tcW w:w="3602" w:type="dxa"/>
            <w:shd w:val="clear" w:color="auto" w:fill="FFF5F5"/>
          </w:tcPr>
          <w:p w14:paraId="27EE2F70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"/>
              <w:ind w:left="293" w:right="352" w:firstLine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Размещение на ноутбуке конкурсанта и использование в конкурсе домашних программ-</w:t>
            </w:r>
          </w:p>
          <w:p w14:paraId="779EA0C5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line="233" w:lineRule="auto"/>
              <w:ind w:left="293" w:firstLine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заготовок, готовых кодов</w:t>
            </w:r>
          </w:p>
        </w:tc>
        <w:tc>
          <w:tcPr>
            <w:tcW w:w="2505" w:type="dxa"/>
            <w:shd w:val="clear" w:color="auto" w:fill="FABF8F"/>
          </w:tcPr>
          <w:p w14:paraId="1B8A918A" w14:textId="77777777" w:rsidR="00AD169A" w:rsidRDefault="0000000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025"/>
              </w:tabs>
              <w:spacing w:before="1"/>
              <w:ind w:left="293" w:right="282" w:firstLine="1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Баллы, набранные участником, обнуляются</w:t>
            </w:r>
          </w:p>
        </w:tc>
      </w:tr>
    </w:tbl>
    <w:p w14:paraId="0ACD56F2" w14:textId="77777777" w:rsidR="00AD169A" w:rsidRDefault="00AD169A"/>
    <w:sectPr w:rsidR="00AD169A">
      <w:headerReference w:type="default" r:id="rId8"/>
      <w:footerReference w:type="default" r:id="rId9"/>
      <w:pgSz w:w="11900" w:h="16840"/>
      <w:pgMar w:top="800" w:right="280" w:bottom="580" w:left="600" w:header="187" w:footer="3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42327" w14:textId="77777777" w:rsidR="00081886" w:rsidRDefault="00081886">
      <w:r>
        <w:separator/>
      </w:r>
    </w:p>
  </w:endnote>
  <w:endnote w:type="continuationSeparator" w:id="0">
    <w:p w14:paraId="6F074892" w14:textId="77777777" w:rsidR="00081886" w:rsidRDefault="0008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63BC" w14:textId="77777777" w:rsidR="00AD169A" w:rsidRDefault="00000000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3E2999E6" wp14:editId="5D01E74B">
              <wp:simplePos x="0" y="0"/>
              <wp:positionH relativeFrom="column">
                <wp:posOffset>6527800</wp:posOffset>
              </wp:positionH>
              <wp:positionV relativeFrom="paragraph">
                <wp:posOffset>10236200</wp:posOffset>
              </wp:positionV>
              <wp:extent cx="240665" cy="199390"/>
              <wp:effectExtent l="0" t="0" r="0" b="0"/>
              <wp:wrapNone/>
              <wp:docPr id="1" name="Прямоугольник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5230430" y="3685068"/>
                        <a:ext cx="23114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086601" w14:textId="77777777" w:rsidR="00AD169A" w:rsidRDefault="00000000">
                          <w:pPr>
                            <w:spacing w:before="27"/>
                            <w:ind w:left="60" w:firstLine="60"/>
                          </w:pPr>
                          <w:r>
                            <w:rPr>
                              <w:rFonts w:ascii="Georgia" w:eastAsia="Georgia" w:hAnsi="Georgia" w:cs="Georgia"/>
                              <w:color w:val="000000"/>
                            </w:rPr>
                            <w:t xml:space="preserve"> PAGE 27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0" o:spid="_x0000_s0" o:spt="1" type="#_x0000_t1" style="position:absolute;z-index:-251659264;o:allowoverlap:true;o:allowincell:true;mso-position-horizontal-relative:text;margin-left:514.0pt;mso-position-horizontal:absolute;mso-position-vertical-relative:text;margin-top:806.0pt;mso-position-vertical:absolute;width:18.9pt;height:15.7pt;mso-wrap-distance-left:0.0pt;mso-wrap-distance-top:0.0pt;mso-wrap-distance-right:0.0pt;mso-wrap-distance-bottom:0.0pt;v-text-anchor:top;visibility:visible;" filled="f" stroked="f">
              <v:textbox inset="0,0,0,0">
                <w:txbxContent>
                  <w:p>
                    <w:pPr>
                      <w:ind w:left="60" w:firstLine="60"/>
                      <w:spacing w:before="27"/>
                    </w:pPr>
                    <w:r>
                      <w:rPr>
                        <w:rFonts w:ascii="Georgia" w:hAnsi="Georgia" w:eastAsia="Georgia" w:cs="Georgia"/>
                        <w:color w:val="000000"/>
                      </w:rPr>
                      <w:t xml:space="preserve"> PAGE 27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2D1300D0" wp14:editId="4D12F9DD">
              <wp:simplePos x="0" y="0"/>
              <wp:positionH relativeFrom="column">
                <wp:posOffset>330200</wp:posOffset>
              </wp:positionH>
              <wp:positionV relativeFrom="paragraph">
                <wp:posOffset>10363200</wp:posOffset>
              </wp:positionV>
              <wp:extent cx="4784725" cy="146685"/>
              <wp:effectExtent l="0" t="0" r="0" b="0"/>
              <wp:wrapNone/>
              <wp:docPr id="2" name="Прямоугольник 8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2958400" y="3711420"/>
                        <a:ext cx="477520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C18F75" w14:textId="77777777" w:rsidR="00AD169A" w:rsidRDefault="00000000">
                          <w:pPr>
                            <w:spacing w:before="11"/>
                            <w:ind w:left="20" w:firstLine="20"/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«ЭКСПЛУАТАЦИЯ БЕСПИЛОТНЫХ АВИАЦИОННЫХ СИСТЕМ»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1" o:spid="_x0000_s1" o:spt="1" type="#_x0000_t1" style="position:absolute;z-index:-251660288;o:allowoverlap:true;o:allowincell:true;mso-position-horizontal-relative:text;margin-left:26.0pt;mso-position-horizontal:absolute;mso-position-vertical-relative:text;margin-top:816.0pt;mso-position-vertical:absolute;width:376.8pt;height:11.5pt;mso-wrap-distance-left:0.0pt;mso-wrap-distance-top:0.0pt;mso-wrap-distance-right:0.0pt;mso-wrap-distance-bottom:0.0pt;v-text-anchor:top;visibility:visible;" filled="f" stroked="f">
              <v:textbox inset="0,0,0,0">
                <w:txbxContent>
                  <w:p>
                    <w:pPr>
                      <w:ind w:left="20" w:firstLine="20"/>
                      <w:spacing w:before="11"/>
                    </w:pPr>
                    <w:r>
                      <w:rPr>
                        <w:color w:val="000000"/>
                        <w:sz w:val="16"/>
                      </w:rPr>
                      <w:t xml:space="preserve">«ЭКСПЛУАТАЦИЯ БЕСПИЛОТНЫХ АВИАЦИОННЫХ СИСТЕМ»</w:t>
                    </w:r>
                    <w:r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54D0A" w14:textId="77777777" w:rsidR="00081886" w:rsidRDefault="00081886">
      <w:r>
        <w:separator/>
      </w:r>
    </w:p>
  </w:footnote>
  <w:footnote w:type="continuationSeparator" w:id="0">
    <w:p w14:paraId="2FB27A36" w14:textId="77777777" w:rsidR="00081886" w:rsidRDefault="0008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BE3B4" w14:textId="77777777" w:rsidR="00AD169A" w:rsidRDefault="00AD169A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14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69A"/>
    <w:rsid w:val="00081886"/>
    <w:rsid w:val="00432C82"/>
    <w:rsid w:val="00561BE8"/>
    <w:rsid w:val="00AD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0CD8"/>
  <w15:docId w15:val="{9FA3D237-B7A9-411E-BE35-02401563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eastAsia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Zelyaeva</dc:creator>
  <cp:keywords/>
  <dc:description/>
  <cp:lastModifiedBy>Elena Zelyaeva</cp:lastModifiedBy>
  <cp:revision>4</cp:revision>
  <dcterms:created xsi:type="dcterms:W3CDTF">2023-02-07T19:07:00Z</dcterms:created>
  <dcterms:modified xsi:type="dcterms:W3CDTF">2024-05-19T04:11:00Z</dcterms:modified>
</cp:coreProperties>
</file>