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BC4E" w14:textId="77777777" w:rsidR="001A206B" w:rsidRPr="007768B1" w:rsidRDefault="00584FB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8"/>
          <w:szCs w:val="48"/>
        </w:rPr>
      </w:pPr>
      <w:r w:rsidRPr="007768B1">
        <w:rPr>
          <w:rFonts w:cs="Times New Roman"/>
          <w:noProof/>
          <w:position w:val="0"/>
        </w:rPr>
        <w:drawing>
          <wp:inline distT="0" distB="0" distL="0" distR="0" wp14:anchorId="24BBF2F6" wp14:editId="73A300E7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BB6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7D21C30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3290443E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6396BA1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14:paraId="286DEDB5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7768B1"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14:paraId="1C44FB11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1D608B80" w14:textId="1F7F68FC" w:rsidR="001A206B" w:rsidRDefault="007768B1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7768B1">
        <w:rPr>
          <w:rFonts w:eastAsia="Times New Roman" w:cs="Times New Roman"/>
          <w:color w:val="000000"/>
          <w:sz w:val="40"/>
          <w:szCs w:val="40"/>
        </w:rPr>
        <w:t>к</w:t>
      </w:r>
      <w:r w:rsidR="00A8114D" w:rsidRPr="007768B1">
        <w:rPr>
          <w:rFonts w:eastAsia="Times New Roman" w:cs="Times New Roman"/>
          <w:color w:val="000000"/>
          <w:sz w:val="40"/>
          <w:szCs w:val="40"/>
        </w:rPr>
        <w:t>омпетенция «</w:t>
      </w:r>
      <w:r w:rsidR="006B389A" w:rsidRPr="007768B1">
        <w:rPr>
          <w:rFonts w:eastAsia="Times New Roman" w:cs="Times New Roman"/>
          <w:color w:val="000000"/>
          <w:sz w:val="40"/>
          <w:szCs w:val="40"/>
        </w:rPr>
        <w:t>Лабораторный химический анализ</w:t>
      </w:r>
      <w:r w:rsidR="00A8114D" w:rsidRPr="007768B1">
        <w:rPr>
          <w:rFonts w:eastAsia="Times New Roman" w:cs="Times New Roman"/>
          <w:color w:val="000000"/>
          <w:sz w:val="40"/>
          <w:szCs w:val="40"/>
        </w:rPr>
        <w:t>»</w:t>
      </w:r>
    </w:p>
    <w:p w14:paraId="75EB4337" w14:textId="01BC3C30" w:rsidR="00054EFF" w:rsidRPr="00054EFF" w:rsidRDefault="00054EFF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i/>
          <w:iCs/>
          <w:color w:val="000000"/>
          <w:sz w:val="40"/>
          <w:szCs w:val="40"/>
        </w:rPr>
      </w:pPr>
      <w:r w:rsidRPr="00054EFF">
        <w:rPr>
          <w:rFonts w:eastAsia="Times New Roman" w:cs="Times New Roman"/>
          <w:i/>
          <w:iCs/>
          <w:color w:val="000000"/>
          <w:sz w:val="40"/>
          <w:szCs w:val="40"/>
        </w:rPr>
        <w:t>Основная</w:t>
      </w:r>
    </w:p>
    <w:p w14:paraId="58939E4B" w14:textId="536CD006" w:rsidR="000F4013" w:rsidRPr="007768B1" w:rsidRDefault="00054EFF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FE20D9">
        <w:rPr>
          <w:rFonts w:eastAsia="Times New Roman" w:cs="Times New Roman"/>
          <w:iCs/>
          <w:sz w:val="40"/>
          <w:szCs w:val="40"/>
        </w:rPr>
        <w:t>Финал</w:t>
      </w:r>
      <w:r w:rsidR="000F4013" w:rsidRPr="00FE20D9">
        <w:rPr>
          <w:rFonts w:eastAsia="Times New Roman" w:cs="Times New Roman"/>
          <w:iCs/>
          <w:sz w:val="40"/>
          <w:szCs w:val="40"/>
        </w:rPr>
        <w:t xml:space="preserve"> Ч</w:t>
      </w:r>
      <w:r w:rsidR="000F4013" w:rsidRPr="007768B1">
        <w:rPr>
          <w:rFonts w:eastAsia="Times New Roman" w:cs="Times New Roman"/>
          <w:color w:val="000000"/>
          <w:sz w:val="40"/>
          <w:szCs w:val="40"/>
        </w:rPr>
        <w:t>емпионата по профессиональному мастерству «Профессионалы»</w:t>
      </w:r>
      <w:r w:rsidR="00874851">
        <w:rPr>
          <w:rFonts w:eastAsia="Times New Roman" w:cs="Times New Roman"/>
          <w:color w:val="000000"/>
          <w:sz w:val="40"/>
          <w:szCs w:val="40"/>
        </w:rPr>
        <w:t xml:space="preserve"> в 2024 г</w:t>
      </w:r>
    </w:p>
    <w:p w14:paraId="41BAF8E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14:paraId="3CEB7AE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0D7BB1A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F31A89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F1D8206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A11D97F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9D1DB9E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2E30741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A9A0DB2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30C51A4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0AA4AA51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E4B11C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0F6AD67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2969DD2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77315B6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60CF6C2" w14:textId="1E6B2E43" w:rsidR="007768B1" w:rsidRPr="007768B1" w:rsidRDefault="007768B1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65"/>
          <w:tab w:val="center" w:pos="4960"/>
        </w:tabs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  <w:sectPr w:rsidR="007768B1" w:rsidRPr="007768B1">
          <w:footerReference w:type="default" r:id="rId9"/>
          <w:pgSz w:w="11906" w:h="16838"/>
          <w:pgMar w:top="851" w:right="567" w:bottom="851" w:left="1418" w:header="708" w:footer="708" w:gutter="0"/>
          <w:pgNumType w:start="1"/>
          <w:cols w:space="1701"/>
          <w:titlePg/>
          <w:docGrid w:linePitch="360"/>
        </w:sectPr>
      </w:pPr>
      <w:r w:rsidRPr="007768B1">
        <w:rPr>
          <w:rFonts w:eastAsia="Times New Roman" w:cs="Times New Roman"/>
          <w:color w:val="000000"/>
          <w:sz w:val="28"/>
          <w:szCs w:val="28"/>
        </w:rPr>
        <w:t>2024 г</w:t>
      </w:r>
    </w:p>
    <w:p w14:paraId="115B53E2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/>
      <w:sdtContent>
        <w:p w14:paraId="77ADCEE7" w14:textId="77777777" w:rsidR="001A206B" w:rsidRPr="007768B1" w:rsidRDefault="00A8114D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r w:rsidRPr="007768B1">
            <w:rPr>
              <w:rFonts w:cs="Times New Roman"/>
              <w:sz w:val="28"/>
              <w:szCs w:val="28"/>
            </w:rPr>
            <w:fldChar w:fldCharType="begin"/>
          </w:r>
          <w:r w:rsidRPr="007768B1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7768B1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1E770E6" w14:textId="77777777" w:rsidR="001A206B" w:rsidRPr="007768B1" w:rsidRDefault="00B863EA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6E30080" w14:textId="77777777" w:rsidR="001A206B" w:rsidRPr="007768B1" w:rsidRDefault="00B863EA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r w:rsidR="00F15D7A" w:rsidRPr="007768B1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                                                                              </w:t>
          </w:r>
          <w:r w:rsidR="00F15D7A" w:rsidRPr="007768B1">
            <w:rPr>
              <w:rFonts w:cs="Times New Roman"/>
              <w:sz w:val="28"/>
              <w:szCs w:val="28"/>
            </w:rPr>
            <w:t>4</w:t>
          </w:r>
        </w:p>
        <w:p w14:paraId="4D96D2EA" w14:textId="77777777" w:rsidR="001A206B" w:rsidRPr="007768B1" w:rsidRDefault="00B863EA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F15D7A" w:rsidRPr="007768B1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                                                   </w:t>
          </w:r>
          <w:r w:rsidR="00F15D7A" w:rsidRPr="007768B1">
            <w:rPr>
              <w:rFonts w:cs="Times New Roman"/>
              <w:sz w:val="28"/>
              <w:szCs w:val="28"/>
            </w:rPr>
            <w:t>5</w:t>
          </w:r>
        </w:p>
        <w:p w14:paraId="2E263F7D" w14:textId="77777777" w:rsidR="001A206B" w:rsidRPr="007768B1" w:rsidRDefault="00B863EA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14:paraId="0C5E6825" w14:textId="77777777" w:rsidR="001A206B" w:rsidRPr="007768B1" w:rsidRDefault="00B863EA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hyperlink>
        </w:p>
        <w:p w14:paraId="1CCDFCBB" w14:textId="77777777" w:rsidR="001A206B" w:rsidRPr="007768B1" w:rsidRDefault="00B863EA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hyperlink>
          <w:r w:rsidR="00A8114D" w:rsidRPr="007768B1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14:paraId="256548A2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EBE175E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D93654A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5AA19030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22E02ABD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7768B1">
        <w:rPr>
          <w:rFonts w:cs="Times New Roman"/>
          <w:sz w:val="28"/>
          <w:szCs w:val="28"/>
        </w:rPr>
        <w:br w:type="page" w:clear="all"/>
      </w:r>
    </w:p>
    <w:p w14:paraId="0CD461EA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7768B1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0D2D020" w14:textId="7D85C504" w:rsidR="000F4013" w:rsidRPr="007768B1" w:rsidRDefault="000F401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  <w:r w:rsidRPr="007768B1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00032D">
        <w:rPr>
          <w:rFonts w:eastAsia="Times New Roman" w:cs="Times New Roman"/>
          <w:color w:val="000000"/>
          <w:sz w:val="28"/>
          <w:szCs w:val="28"/>
        </w:rPr>
        <w:t>Финал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00032D">
        <w:rPr>
          <w:rFonts w:eastAsia="Times New Roman" w:cs="Times New Roman"/>
          <w:color w:val="000000"/>
          <w:sz w:val="28"/>
          <w:szCs w:val="28"/>
        </w:rPr>
        <w:t>24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12874FEB" w14:textId="3C8F1E65" w:rsidR="000F4013" w:rsidRPr="007768B1" w:rsidRDefault="000F401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00032D">
        <w:rPr>
          <w:rFonts w:eastAsia="Times New Roman" w:cs="Times New Roman"/>
          <w:color w:val="000000"/>
          <w:sz w:val="28"/>
          <w:szCs w:val="28"/>
        </w:rPr>
        <w:t>Финал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7934C7">
        <w:rPr>
          <w:rFonts w:eastAsia="Times New Roman" w:cs="Times New Roman"/>
          <w:color w:val="000000"/>
          <w:sz w:val="28"/>
          <w:szCs w:val="28"/>
        </w:rPr>
        <w:t>24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г. компетенции «Лабораторный химический анализ». </w:t>
      </w:r>
    </w:p>
    <w:p w14:paraId="7612C208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48AAAF35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5710594C" w14:textId="77777777" w:rsidR="001A206B" w:rsidRPr="007768B1" w:rsidRDefault="00A8114D" w:rsidP="00000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93E98AB" w14:textId="77777777" w:rsidR="001A206B" w:rsidRPr="007768B1" w:rsidRDefault="00A8114D" w:rsidP="00000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173ACB7" w14:textId="77777777" w:rsidR="00DB7805" w:rsidRPr="007768B1" w:rsidRDefault="00A8114D" w:rsidP="0000032D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934C7">
        <w:rPr>
          <w:sz w:val="28"/>
          <w:szCs w:val="28"/>
        </w:rPr>
        <w:t>2.1.2.</w:t>
      </w:r>
      <w:r w:rsidR="00DB7805" w:rsidRPr="007934C7">
        <w:rPr>
          <w:sz w:val="28"/>
          <w:szCs w:val="28"/>
        </w:rPr>
        <w:t xml:space="preserve"> </w:t>
      </w:r>
      <w:hyperlink r:id="rId10" w:anchor="l0" w:tgtFrame="_blank" w:history="1">
        <w:r w:rsidR="00DB7805" w:rsidRPr="007934C7">
          <w:rPr>
            <w:sz w:val="28"/>
            <w:szCs w:val="28"/>
          </w:rPr>
          <w:t>ГОСТ 12.0.004-90</w:t>
        </w:r>
      </w:hyperlink>
      <w:r w:rsidR="00DB7805" w:rsidRPr="007768B1">
        <w:rPr>
          <w:sz w:val="28"/>
          <w:szCs w:val="28"/>
        </w:rPr>
        <w:t>. Организация обучения работающих безопасности труда. Общие положения.</w:t>
      </w:r>
    </w:p>
    <w:p w14:paraId="2DB5C518" w14:textId="77777777" w:rsidR="00DB7805" w:rsidRPr="007768B1" w:rsidRDefault="00DB7805" w:rsidP="0000032D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768B1">
        <w:rPr>
          <w:sz w:val="28"/>
          <w:szCs w:val="28"/>
        </w:rPr>
        <w:t xml:space="preserve">2.1.3. </w:t>
      </w:r>
      <w:hyperlink r:id="rId11" w:anchor="l0" w:tgtFrame="_blank" w:history="1">
        <w:r w:rsidRPr="007768B1">
          <w:rPr>
            <w:sz w:val="28"/>
            <w:szCs w:val="28"/>
          </w:rPr>
          <w:t>ГОСТ 12.1.004-91</w:t>
        </w:r>
      </w:hyperlink>
      <w:r w:rsidRPr="007768B1">
        <w:rPr>
          <w:sz w:val="28"/>
          <w:szCs w:val="28"/>
        </w:rPr>
        <w:t>. Пожарная безопасность. Общие требования.</w:t>
      </w:r>
    </w:p>
    <w:p w14:paraId="3156F0AD" w14:textId="34F5D909"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2.1.4.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hyperlink r:id="rId12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12.1.005-88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ССБТ. Общие санитарно-гигиенические требования к воздуху рабочей зоны.</w:t>
      </w:r>
    </w:p>
    <w:p w14:paraId="6F5BF735" w14:textId="77777777"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 xml:space="preserve">2.1.5. </w:t>
      </w:r>
      <w:hyperlink r:id="rId13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12.1.007-76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Вредные вещества. Классификация и общие требования безопасности.</w:t>
      </w:r>
      <w:bookmarkStart w:id="3" w:name="l203"/>
      <w:bookmarkEnd w:id="3"/>
    </w:p>
    <w:p w14:paraId="3627AEB4" w14:textId="043977B0"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2.1.6.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hyperlink r:id="rId14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12.1.010-76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Взрывобезопасность. Общие требования.</w:t>
      </w:r>
      <w:bookmarkStart w:id="4" w:name="l110"/>
      <w:bookmarkEnd w:id="4"/>
    </w:p>
    <w:p w14:paraId="2B66125F" w14:textId="4E6D0F69" w:rsidR="00DB7805" w:rsidRPr="007768B1" w:rsidRDefault="00F15D7A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2.1.7.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r w:rsidR="00DB7805" w:rsidRPr="007768B1">
        <w:rPr>
          <w:rFonts w:eastAsia="Times New Roman" w:cs="Times New Roman"/>
          <w:position w:val="0"/>
          <w:sz w:val="28"/>
          <w:szCs w:val="28"/>
        </w:rPr>
        <w:t>ГОСТ 12.4.103-83. Одежда специальная защитная, средства индивидуальной защиты ног и рук.</w:t>
      </w:r>
      <w:bookmarkStart w:id="5" w:name="l204"/>
      <w:bookmarkEnd w:id="5"/>
    </w:p>
    <w:p w14:paraId="05DB9E55" w14:textId="77777777" w:rsidR="00DB7805" w:rsidRPr="007768B1" w:rsidRDefault="00F15D7A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 xml:space="preserve">2.1.8. </w:t>
      </w:r>
      <w:r w:rsidR="00DB7805" w:rsidRPr="007768B1">
        <w:rPr>
          <w:rFonts w:eastAsia="Times New Roman" w:cs="Times New Roman"/>
          <w:position w:val="0"/>
          <w:sz w:val="28"/>
          <w:szCs w:val="28"/>
        </w:rPr>
        <w:t>ГОСТ 3885-73. Реактивы и особо чистые вещества. Правила приемки, отбор проб, фасовка, упаковка и маркировка.</w:t>
      </w:r>
      <w:bookmarkStart w:id="6" w:name="l111"/>
      <w:bookmarkEnd w:id="6"/>
    </w:p>
    <w:p w14:paraId="5555D1DC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860BA7D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11DF37E3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2et92p0"/>
      <w:bookmarkEnd w:id="7"/>
      <w:r w:rsidRPr="007768B1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3B6FB736" w14:textId="35DE1EE9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>по компетенции «Лабораторный химический анализ</w:t>
      </w:r>
      <w:r w:rsidRPr="007768B1">
        <w:rPr>
          <w:rFonts w:eastAsia="Times New Roman" w:cs="Times New Roman"/>
          <w:color w:val="000000"/>
          <w:sz w:val="28"/>
          <w:szCs w:val="28"/>
        </w:rPr>
        <w:t>» допускаются участники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прошедшие </w:t>
      </w: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 xml:space="preserve"> лаборант химического анализа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>определению оптимальных средств и методов анализа природных и промышленных материалов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14:paraId="47D471DA" w14:textId="255495BB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Pr="007768B1">
        <w:rPr>
          <w:rFonts w:eastAsia="Times New Roman" w:cs="Times New Roman"/>
          <w:color w:val="000000"/>
          <w:sz w:val="28"/>
          <w:szCs w:val="28"/>
        </w:rPr>
        <w:t>обязан:</w:t>
      </w:r>
    </w:p>
    <w:p w14:paraId="3C208CDD" w14:textId="3900EC8B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Финале</w:t>
      </w:r>
      <w:r w:rsidRPr="007768B1">
        <w:rPr>
          <w:rFonts w:eastAsia="Times New Roman" w:cs="Times New Roman"/>
          <w:color w:val="000000"/>
          <w:sz w:val="28"/>
          <w:szCs w:val="28"/>
        </w:rPr>
        <w:t>.</w:t>
      </w:r>
    </w:p>
    <w:p w14:paraId="47C8DDDD" w14:textId="737F6084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7FF4507B" w14:textId="78A6A7DA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5AC07FC9" w14:textId="2C8258CC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3.3.4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7768B1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5F31AA9" w14:textId="1F9554AA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7A529AA9" w14:textId="3EDDCD55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4E043A5B" w14:textId="19E9C579"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133FA3BB" w14:textId="796C1CC1"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0B78FB47" w14:textId="0370EAF8"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3B4C8B11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7FCE77" w14:textId="5E1B0BF8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3.4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и применять средства индивидуальной защиты:</w:t>
      </w:r>
    </w:p>
    <w:p w14:paraId="7C20630C" w14:textId="4EA71DFB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3.5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0184CFEE" w14:textId="4DF763EC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</w:t>
      </w:r>
    </w:p>
    <w:p w14:paraId="5F299EB9" w14:textId="71BD53D9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3.7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5ABB0110" w14:textId="77777777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5324B0A8" w14:textId="77777777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419A01CF" w14:textId="1D8B19C1" w:rsidR="001A206B" w:rsidRPr="007934C7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0"/>
        </w:tabs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tyjcwt"/>
      <w:bookmarkEnd w:id="8"/>
    </w:p>
    <w:p w14:paraId="4C4447CD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28368FF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3660038F" w14:textId="77777777"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7567C8" w14:textId="77777777"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манжеты рукавов, заправить одежду и халат застегнуть на все пуговицы, надеть головной убор, подготовить перчатки и защитные очки (описать СИЗ исходя из конкурсного задания).</w:t>
      </w:r>
    </w:p>
    <w:p w14:paraId="5F1B2D89" w14:textId="77777777"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30AEBE5B" w14:textId="5FC5D428" w:rsidR="00623118" w:rsidRPr="007768B1" w:rsidRDefault="00623118" w:rsidP="007934C7">
      <w:pPr>
        <w:pStyle w:val="af6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3AC97DE1" w14:textId="563C70A6" w:rsidR="00623118" w:rsidRPr="007768B1" w:rsidRDefault="00623118" w:rsidP="007934C7">
      <w:pPr>
        <w:pStyle w:val="af6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5EEEEBE4" w14:textId="10E31023" w:rsidR="00623118" w:rsidRPr="007768B1" w:rsidRDefault="00623118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0EDC6ACA" w14:textId="16912B61" w:rsidR="007A10CB" w:rsidRPr="007768B1" w:rsidRDefault="007A10CB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lastRenderedPageBreak/>
        <w:t>проверить наличие и целость стеклянной посуды, бюреток, пипеток, исправность электроприборов и их заземление, состояние титровальных столов, достаточность реактивов и реагентов;</w:t>
      </w:r>
    </w:p>
    <w:p w14:paraId="38F97C82" w14:textId="08361C91" w:rsidR="00623118" w:rsidRPr="007768B1" w:rsidRDefault="00623118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62A58BF" w14:textId="7ACB3A36" w:rsidR="00623118" w:rsidRPr="007768B1" w:rsidRDefault="007A10CB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4.2</w:t>
      </w:r>
      <w:r w:rsidR="00623118" w:rsidRPr="007768B1">
        <w:rPr>
          <w:rFonts w:cs="Times New Roman"/>
          <w:sz w:val="28"/>
          <w:szCs w:val="28"/>
        </w:rPr>
        <w:t xml:space="preserve">. Подготовить инструмент и </w:t>
      </w:r>
      <w:r w:rsidR="007934C7" w:rsidRPr="007768B1">
        <w:rPr>
          <w:rFonts w:cs="Times New Roman"/>
          <w:sz w:val="28"/>
          <w:szCs w:val="28"/>
        </w:rPr>
        <w:t>оборудование,</w:t>
      </w:r>
      <w:r w:rsidR="00623118" w:rsidRPr="007768B1">
        <w:rPr>
          <w:rFonts w:cs="Times New Roman"/>
          <w:sz w:val="28"/>
          <w:szCs w:val="28"/>
        </w:rPr>
        <w:t xml:space="preserve"> разрешенное к самостоятельной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3"/>
        <w:gridCol w:w="5995"/>
      </w:tblGrid>
      <w:tr w:rsidR="00623118" w:rsidRPr="007934C7" w14:paraId="7FC2A26C" w14:textId="77777777" w:rsidTr="007934C7">
        <w:trPr>
          <w:tblHeader/>
          <w:jc w:val="center"/>
        </w:trPr>
        <w:tc>
          <w:tcPr>
            <w:tcW w:w="3293" w:type="dxa"/>
            <w:vAlign w:val="center"/>
          </w:tcPr>
          <w:p w14:paraId="319B8934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7934C7">
              <w:rPr>
                <w:rFonts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5995" w:type="dxa"/>
            <w:vAlign w:val="center"/>
          </w:tcPr>
          <w:p w14:paraId="36EB665C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7934C7">
              <w:rPr>
                <w:rFonts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623118" w:rsidRPr="007934C7" w14:paraId="727E0B97" w14:textId="77777777" w:rsidTr="007934C7">
        <w:trPr>
          <w:jc w:val="center"/>
        </w:trPr>
        <w:tc>
          <w:tcPr>
            <w:tcW w:w="3293" w:type="dxa"/>
            <w:vAlign w:val="center"/>
          </w:tcPr>
          <w:p w14:paraId="68DE029E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Весы аналитические, технические</w:t>
            </w:r>
          </w:p>
        </w:tc>
        <w:tc>
          <w:tcPr>
            <w:tcW w:w="5995" w:type="dxa"/>
            <w:vAlign w:val="center"/>
          </w:tcPr>
          <w:p w14:paraId="28174B21" w14:textId="5BE8415A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До взвешивания и после него показатели весов должны равняться нулю.</w:t>
            </w:r>
          </w:p>
          <w:p w14:paraId="20AA01C3" w14:textId="72BB9A16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Помещать взвешиваемый предмет на середину чашек весов.</w:t>
            </w:r>
          </w:p>
          <w:p w14:paraId="35126856" w14:textId="625AFD47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Порошковые вещества помещать на часовые стекла, в бюксы или в стаканчик.</w:t>
            </w:r>
          </w:p>
          <w:p w14:paraId="1E39848F" w14:textId="769CE017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Температура помещения, контейнера и образца должна быть одинаковой, чтобы не возникали воздушные потоки и влага на сосуде и на образце.</w:t>
            </w:r>
          </w:p>
          <w:p w14:paraId="1F9F2935" w14:textId="22132F70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Высыхание образца или поглощение им влаги приводит к колебаниям его веса. Поэтому сосуды с образцами обязательно накрывать пробками, крышками.</w:t>
            </w:r>
          </w:p>
          <w:p w14:paraId="37FCA621" w14:textId="59ECFF22"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Нельзя помещать на весы образцы предельной нормы и тяжелее.</w:t>
            </w:r>
          </w:p>
        </w:tc>
      </w:tr>
      <w:tr w:rsidR="00623118" w:rsidRPr="007934C7" w14:paraId="66E5552A" w14:textId="77777777" w:rsidTr="007934C7">
        <w:trPr>
          <w:jc w:val="center"/>
        </w:trPr>
        <w:tc>
          <w:tcPr>
            <w:tcW w:w="3293" w:type="dxa"/>
            <w:vAlign w:val="center"/>
          </w:tcPr>
          <w:p w14:paraId="688F8442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Электрические нагревательные приборы</w:t>
            </w:r>
          </w:p>
        </w:tc>
        <w:tc>
          <w:tcPr>
            <w:tcW w:w="5995" w:type="dxa"/>
            <w:vAlign w:val="center"/>
          </w:tcPr>
          <w:p w14:paraId="64D1C119" w14:textId="27C2579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 касайтесь нагревательной поверхности при ее нагреве и остывании.</w:t>
            </w:r>
          </w:p>
          <w:p w14:paraId="5DE9D637" w14:textId="5305EF30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Используйте средства индивидуальной защиты в соответствии с категорией опасности обрабатываемого материала, так как существует риск разбрызгивания и испарения жидкостей; выбросов; испарения токсичных или взрывоопасных газов.</w:t>
            </w:r>
          </w:p>
          <w:p w14:paraId="6ECBD8AA" w14:textId="28055E3A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Перед включением проверяйте плиту на наличие повреждений. Не используйте поврежденное оборудование.</w:t>
            </w:r>
          </w:p>
          <w:p w14:paraId="1D43E60D" w14:textId="027986D0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 нагревайте материалы и пробы, чья температура воспламенения ниже установленного в плите предела максимальной температуры.</w:t>
            </w:r>
          </w:p>
          <w:p w14:paraId="50DD309A" w14:textId="3D737BAE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Учитывайте опасности, связанные с легко воспламеняющимися материалами; взрывоопасными </w:t>
            </w:r>
            <w:r w:rsidRPr="007934C7">
              <w:rPr>
                <w:rFonts w:cs="Times New Roman"/>
              </w:rPr>
              <w:lastRenderedPageBreak/>
              <w:t>материалами с низкой точкой кипения; повреждением стекла; перегревом материалов.</w:t>
            </w:r>
          </w:p>
          <w:p w14:paraId="509E6068" w14:textId="6103B50A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Розетка электрической сети, в которую включается плита, должна иметь заземление.</w:t>
            </w:r>
          </w:p>
        </w:tc>
      </w:tr>
      <w:tr w:rsidR="00623118" w:rsidRPr="007934C7" w14:paraId="3D64880B" w14:textId="77777777" w:rsidTr="007934C7">
        <w:trPr>
          <w:trHeight w:val="472"/>
          <w:jc w:val="center"/>
        </w:trPr>
        <w:tc>
          <w:tcPr>
            <w:tcW w:w="3293" w:type="dxa"/>
            <w:vAlign w:val="center"/>
          </w:tcPr>
          <w:p w14:paraId="07010EDE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Рефрактометр</w:t>
            </w:r>
          </w:p>
        </w:tc>
        <w:tc>
          <w:tcPr>
            <w:tcW w:w="5995" w:type="dxa"/>
            <w:vMerge w:val="restart"/>
            <w:vAlign w:val="center"/>
          </w:tcPr>
          <w:p w14:paraId="4EA40F9F" w14:textId="550F8F76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Перед началом работы с приборами внимательно изучите руководство по эксплуатации.</w:t>
            </w:r>
          </w:p>
          <w:p w14:paraId="06F830B7" w14:textId="50FF8F6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Руководство по эксплуатации должно храниться в доступном месте.</w:t>
            </w:r>
          </w:p>
          <w:p w14:paraId="7A7189CF" w14:textId="08354EE6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Соблюдайте все инструкции по безопасности на рабочем месте,</w:t>
            </w:r>
            <w:r w:rsidRPr="007934C7">
              <w:rPr>
                <w:rFonts w:cs="Times New Roman"/>
                <w:color w:val="FF0000"/>
              </w:rPr>
              <w:t xml:space="preserve"> </w:t>
            </w:r>
            <w:r w:rsidRPr="007934C7">
              <w:rPr>
                <w:rFonts w:cs="Times New Roman"/>
              </w:rPr>
              <w:t>правила и требования производственной гигиены труда:</w:t>
            </w:r>
          </w:p>
          <w:p w14:paraId="70C0C647" w14:textId="223CE262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К работе на приборах допускаются лица, знающие устройство и правила работы на них.</w:t>
            </w:r>
          </w:p>
          <w:p w14:paraId="2E838A34" w14:textId="7E8338BC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Подготовить к работе и проверить исправность оборудования, приборов, убедиться в их целостности.</w:t>
            </w:r>
          </w:p>
          <w:p w14:paraId="0759C2D6" w14:textId="3370F9E0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Убедиться в наличии и целостности заземления у приборов.</w:t>
            </w:r>
          </w:p>
          <w:p w14:paraId="19944C55" w14:textId="42486C02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переносить включенные электроприборы и оставлять их без надзора.</w:t>
            </w:r>
          </w:p>
          <w:p w14:paraId="69412262" w14:textId="5F08401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работать вблизи открытых токоведущих частей электроприборов и прикасаться к ним.</w:t>
            </w:r>
          </w:p>
          <w:p w14:paraId="02D0EAB6" w14:textId="398C6254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загромождать подходы к электрическим приборам.</w:t>
            </w:r>
          </w:p>
          <w:p w14:paraId="23C90B2E" w14:textId="750F290B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 случае перерыва в подачи электроэнергии все электроприборы должны быть немедленно выключены.</w:t>
            </w:r>
          </w:p>
          <w:p w14:paraId="72BEACFE" w14:textId="680A6B19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hd w:val="clear" w:color="auto" w:fill="FFFFFF"/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При работе на приборах с использованием едких и </w:t>
            </w:r>
            <w:r w:rsidR="007934C7" w:rsidRPr="007934C7">
              <w:rPr>
                <w:rFonts w:cs="Times New Roman"/>
              </w:rPr>
              <w:t>токсичных веществ, следует</w:t>
            </w:r>
            <w:r w:rsidRPr="007934C7">
              <w:rPr>
                <w:rFonts w:cs="Times New Roman"/>
              </w:rPr>
              <w:t xml:space="preserve"> проявлять осторожность при проведении лабораторных процедур.</w:t>
            </w:r>
          </w:p>
          <w:p w14:paraId="17FF6F7B" w14:textId="5FA536C5"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 окончании работы отключить приборы от электрической сети. При отключении из электророзетки не дергать за электрический шнур.</w:t>
            </w:r>
          </w:p>
        </w:tc>
      </w:tr>
      <w:tr w:rsidR="00623118" w:rsidRPr="007934C7" w14:paraId="40958080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54C3D6FA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Спектрофотометр</w:t>
            </w:r>
          </w:p>
        </w:tc>
        <w:tc>
          <w:tcPr>
            <w:tcW w:w="5995" w:type="dxa"/>
            <w:vMerge/>
            <w:vAlign w:val="center"/>
          </w:tcPr>
          <w:p w14:paraId="781B0B82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</w:p>
        </w:tc>
      </w:tr>
      <w:tr w:rsidR="00623118" w:rsidRPr="007934C7" w14:paraId="7C8DF02B" w14:textId="77777777" w:rsidTr="007934C7">
        <w:trPr>
          <w:trHeight w:val="472"/>
          <w:jc w:val="center"/>
        </w:trPr>
        <w:tc>
          <w:tcPr>
            <w:tcW w:w="3293" w:type="dxa"/>
            <w:vAlign w:val="center"/>
          </w:tcPr>
          <w:p w14:paraId="426F7528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Кондуктометр</w:t>
            </w:r>
          </w:p>
        </w:tc>
        <w:tc>
          <w:tcPr>
            <w:tcW w:w="5995" w:type="dxa"/>
            <w:vMerge/>
            <w:vAlign w:val="center"/>
          </w:tcPr>
          <w:p w14:paraId="48EE6462" w14:textId="77777777" w:rsidR="00623118" w:rsidRPr="007934C7" w:rsidRDefault="00623118" w:rsidP="007934C7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623118" w:rsidRPr="007934C7" w14:paraId="229C2993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6C43A964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Потенциометр</w:t>
            </w:r>
          </w:p>
        </w:tc>
        <w:tc>
          <w:tcPr>
            <w:tcW w:w="5995" w:type="dxa"/>
            <w:vMerge/>
            <w:vAlign w:val="center"/>
          </w:tcPr>
          <w:p w14:paraId="7AC64042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</w:p>
        </w:tc>
      </w:tr>
      <w:tr w:rsidR="00623118" w:rsidRPr="007934C7" w14:paraId="449A3EC4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5BF3C125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Ионообменная колонка</w:t>
            </w:r>
          </w:p>
        </w:tc>
        <w:tc>
          <w:tcPr>
            <w:tcW w:w="5995" w:type="dxa"/>
            <w:vAlign w:val="center"/>
          </w:tcPr>
          <w:p w14:paraId="314592FE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ионообменной хроматографии в количественном анализе применяют в большинстве случаев стеклянные колонки.</w:t>
            </w:r>
          </w:p>
          <w:p w14:paraId="5524D8FD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Навеску ионита помещают в стакан, заливают насыщенным раствором </w:t>
            </w:r>
            <w:proofErr w:type="spellStart"/>
            <w:r w:rsidRPr="007934C7">
              <w:rPr>
                <w:rFonts w:cs="Times New Roman"/>
              </w:rPr>
              <w:t>NaCl</w:t>
            </w:r>
            <w:proofErr w:type="spellEnd"/>
            <w:r w:rsidRPr="007934C7">
              <w:rPr>
                <w:rFonts w:cs="Times New Roman"/>
              </w:rPr>
              <w:t xml:space="preserve"> и выдерживают в течение суток (вся масса ионита должна находиться под раствором). Через сутки раствор удаляют и ионит отмывают водой декантацией (жидкость сливают после осаждения зерен на дно стакана).</w:t>
            </w:r>
          </w:p>
          <w:p w14:paraId="01A53D07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Набухший ионит переносят в колонку, предварительно заполненную на ⅓ объема водой, чтобы исключить попадание пузырьков воздуха в пространство между </w:t>
            </w:r>
            <w:r w:rsidRPr="007934C7">
              <w:rPr>
                <w:rFonts w:cs="Times New Roman"/>
              </w:rPr>
              <w:lastRenderedPageBreak/>
              <w:t>зернами ионита (обычно ионит занимает половину объема колонки). Необходимо помнить, что над слоем ионита все время должна находиться жидкость.</w:t>
            </w:r>
          </w:p>
          <w:p w14:paraId="3B22E439" w14:textId="77777777" w:rsidR="00623118" w:rsidRPr="007934C7" w:rsidRDefault="00623118" w:rsidP="007934C7">
            <w:pPr>
              <w:pStyle w:val="af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Для получения определенных форм ионитов применяют промывание растворами солей, кислот и щелочей. В практике широко применяют сильнокислые катиониты в Н-форме и высокоосновные аниониты в </w:t>
            </w:r>
            <w:proofErr w:type="spellStart"/>
            <w:r w:rsidRPr="007934C7">
              <w:rPr>
                <w:rFonts w:cs="Times New Roman"/>
              </w:rPr>
              <w:t>Сl</w:t>
            </w:r>
            <w:proofErr w:type="spellEnd"/>
            <w:r w:rsidRPr="007934C7">
              <w:rPr>
                <w:rFonts w:cs="Times New Roman"/>
              </w:rPr>
              <w:t>-форме.</w:t>
            </w:r>
          </w:p>
        </w:tc>
      </w:tr>
      <w:tr w:rsidR="00623118" w:rsidRPr="007934C7" w14:paraId="6F40787A" w14:textId="7777777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14:paraId="6C66C542" w14:textId="77777777"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Химическая посуда мерная, общего и специального назначения.</w:t>
            </w:r>
          </w:p>
        </w:tc>
        <w:tc>
          <w:tcPr>
            <w:tcW w:w="5995" w:type="dxa"/>
            <w:vAlign w:val="center"/>
          </w:tcPr>
          <w:p w14:paraId="3DAA6FEF" w14:textId="140311DD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Вся химическая посуда раскладывается по ящикам и шкафам так, чтобы максимально исключить возможность битья стекла. При обращении со стеклянной посудой все</w:t>
            </w:r>
            <w:r w:rsidRPr="007934C7">
              <w:rPr>
                <w:rFonts w:cs="Times New Roman"/>
              </w:rPr>
              <w:softHyphen/>
              <w:t>гда нужно помнить о хрупкости стекла.</w:t>
            </w:r>
          </w:p>
          <w:p w14:paraId="4E950083" w14:textId="2DBCACAA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Посуда должна храниться только чистой.</w:t>
            </w:r>
          </w:p>
          <w:p w14:paraId="45416F84" w14:textId="772D9E69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При выборе метода мытья нужно учитывать какими веществами загрязнена посуда.</w:t>
            </w:r>
          </w:p>
          <w:p w14:paraId="7A5FF131" w14:textId="0887C14C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При работе с ершиком следует следить, чтобы его нижним концом не пробить дно или стенки сосуда.</w:t>
            </w:r>
          </w:p>
          <w:p w14:paraId="4DB4E7A0" w14:textId="7E6ED393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После мытья посуда промывается проточной водой и затем споласкивается 3—4 раза дистиллированной водой.</w:t>
            </w:r>
          </w:p>
          <w:p w14:paraId="3026C4A9" w14:textId="42688D24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отмывания загрязнений всегда используют самый простой и дешевый способ.</w:t>
            </w:r>
          </w:p>
          <w:p w14:paraId="5A535192" w14:textId="66C2964E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Мытье посуды с опасными и токсичными веществами следует проводить в вытяжном шкафу.</w:t>
            </w:r>
          </w:p>
          <w:p w14:paraId="496D477F" w14:textId="2C23183C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мытья пластмассовой посуды не используют силь</w:t>
            </w:r>
            <w:r w:rsidRPr="007934C7">
              <w:rPr>
                <w:rFonts w:cs="Times New Roman"/>
              </w:rPr>
              <w:softHyphen/>
              <w:t>ные окислители.</w:t>
            </w:r>
          </w:p>
          <w:p w14:paraId="005CBDD7" w14:textId="59657376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Сушку пластмассовой посуды проводят при темпера</w:t>
            </w:r>
            <w:r w:rsidRPr="007934C7">
              <w:rPr>
                <w:rFonts w:cs="Times New Roman"/>
              </w:rPr>
              <w:softHyphen/>
              <w:t>турах не выше 45 °С.</w:t>
            </w:r>
          </w:p>
          <w:p w14:paraId="66B60090" w14:textId="28A74517"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Сушку толстостенных сосудов проводят при темпе</w:t>
            </w:r>
            <w:r w:rsidRPr="007934C7">
              <w:rPr>
                <w:rFonts w:cs="Times New Roman"/>
              </w:rPr>
              <w:softHyphen/>
              <w:t>ратурах 60-70 °С.</w:t>
            </w:r>
          </w:p>
        </w:tc>
      </w:tr>
    </w:tbl>
    <w:p w14:paraId="175ACF84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1D7C3B6" w14:textId="341247B1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D7BDEE8" w14:textId="77777777" w:rsidR="001A206B" w:rsidRPr="007768B1" w:rsidRDefault="00623118" w:rsidP="007934C7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34233031" w14:textId="77777777"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4.4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lastRenderedPageBreak/>
        <w:t>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44FC8D56" w14:textId="77777777"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</w:t>
      </w:r>
      <w:r w:rsidR="007A10CB" w:rsidRPr="007768B1">
        <w:rPr>
          <w:rFonts w:cs="Times New Roman"/>
          <w:sz w:val="28"/>
          <w:szCs w:val="28"/>
        </w:rPr>
        <w:t>5</w:t>
      </w:r>
      <w:r w:rsidRPr="007768B1">
        <w:rPr>
          <w:rFonts w:cs="Times New Roman"/>
          <w:sz w:val="28"/>
          <w:szCs w:val="28"/>
        </w:rPr>
        <w:t>. Выполнять только те работы, которые ему поручены;</w:t>
      </w:r>
    </w:p>
    <w:p w14:paraId="27C6E54D" w14:textId="55533651"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</w:t>
      </w:r>
      <w:r w:rsidR="007A10CB" w:rsidRPr="007768B1">
        <w:rPr>
          <w:rFonts w:cs="Times New Roman"/>
          <w:sz w:val="28"/>
          <w:szCs w:val="28"/>
        </w:rPr>
        <w:t>6</w:t>
      </w:r>
      <w:r w:rsidRPr="007768B1">
        <w:rPr>
          <w:rFonts w:cs="Times New Roman"/>
          <w:sz w:val="28"/>
          <w:szCs w:val="28"/>
        </w:rPr>
        <w:t xml:space="preserve">. Использовать оборудование, приборы и расходные материалы только по прямому назначению; </w:t>
      </w:r>
    </w:p>
    <w:p w14:paraId="14577246" w14:textId="77777777"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</w:t>
      </w:r>
      <w:r w:rsidR="007A10CB" w:rsidRPr="007768B1">
        <w:rPr>
          <w:rFonts w:cs="Times New Roman"/>
          <w:sz w:val="28"/>
          <w:szCs w:val="28"/>
        </w:rPr>
        <w:t>.7</w:t>
      </w:r>
      <w:r w:rsidRPr="007768B1">
        <w:rPr>
          <w:rFonts w:cs="Times New Roman"/>
          <w:sz w:val="28"/>
          <w:szCs w:val="28"/>
        </w:rPr>
        <w:t>. Содержать свое рабочее место в чистоте и порядке.</w:t>
      </w:r>
    </w:p>
    <w:p w14:paraId="79C79CDA" w14:textId="77777777" w:rsidR="00623118" w:rsidRPr="007934C7" w:rsidRDefault="00623118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F293631" w14:textId="77777777" w:rsidR="001A206B" w:rsidRPr="007934C7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heading=h.3dy6vkm"/>
      <w:bookmarkEnd w:id="9"/>
      <w:r w:rsidRPr="007934C7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0B10A77B" w14:textId="5B12787C" w:rsidR="001A206B" w:rsidRPr="007934C7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934C7">
        <w:rPr>
          <w:rFonts w:eastAsia="Times New Roman" w:cs="Times New Roman"/>
          <w:color w:val="000000"/>
          <w:sz w:val="28"/>
          <w:szCs w:val="28"/>
        </w:rPr>
        <w:t>5.1</w:t>
      </w:r>
      <w:r w:rsidR="007934C7" w:rsidRPr="007934C7">
        <w:rPr>
          <w:rFonts w:eastAsia="Times New Roman" w:cs="Times New Roman"/>
          <w:color w:val="000000"/>
          <w:sz w:val="28"/>
          <w:szCs w:val="28"/>
        </w:rPr>
        <w:t>.</w:t>
      </w:r>
      <w:r w:rsidRPr="007934C7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B41F33F" w14:textId="77777777" w:rsidR="001B08B7" w:rsidRPr="007934C7" w:rsidRDefault="001B08B7" w:rsidP="007934C7">
      <w:pPr>
        <w:spacing w:line="360" w:lineRule="auto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7222"/>
      </w:tblGrid>
      <w:tr w:rsidR="001B08B7" w:rsidRPr="007934C7" w14:paraId="23C489FC" w14:textId="77777777" w:rsidTr="007934C7">
        <w:trPr>
          <w:tblHeader/>
          <w:jc w:val="center"/>
        </w:trPr>
        <w:tc>
          <w:tcPr>
            <w:tcW w:w="2066" w:type="dxa"/>
            <w:vAlign w:val="center"/>
          </w:tcPr>
          <w:p w14:paraId="1C1D7D1F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b/>
                <w:position w:val="0"/>
              </w:rPr>
            </w:pPr>
            <w:r w:rsidRPr="007934C7">
              <w:rPr>
                <w:rFonts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7222" w:type="dxa"/>
            <w:vAlign w:val="center"/>
          </w:tcPr>
          <w:p w14:paraId="3255E1CF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b/>
                <w:position w:val="0"/>
              </w:rPr>
            </w:pPr>
            <w:r w:rsidRPr="007934C7">
              <w:rPr>
                <w:rFonts w:cs="Times New Roman"/>
                <w:b/>
                <w:position w:val="0"/>
              </w:rPr>
              <w:t>Требования безопасности</w:t>
            </w:r>
          </w:p>
        </w:tc>
      </w:tr>
      <w:tr w:rsidR="001B08B7" w:rsidRPr="007934C7" w14:paraId="4B43E052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45EE3C79" w14:textId="77777777" w:rsidR="001B08B7" w:rsidRPr="007934C7" w:rsidRDefault="001B08B7" w:rsidP="00031603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Химическая посуда мерная, общего и специального назначения.</w:t>
            </w:r>
          </w:p>
        </w:tc>
        <w:tc>
          <w:tcPr>
            <w:tcW w:w="7222" w:type="dxa"/>
            <w:vAlign w:val="center"/>
          </w:tcPr>
          <w:p w14:paraId="5F92C313" w14:textId="7F83BF50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106" w:firstLine="142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Проверка на целостность.</w:t>
            </w:r>
          </w:p>
          <w:p w14:paraId="1C5296EE" w14:textId="0924C55F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106" w:firstLine="142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Для нагревания использовать термостойкую посуду.</w:t>
            </w:r>
          </w:p>
          <w:p w14:paraId="2774F8F0" w14:textId="033B8761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Исключить примене</w:t>
            </w:r>
            <w:r w:rsidRPr="007934C7">
              <w:rPr>
                <w:rFonts w:cs="Times New Roman"/>
                <w:position w:val="0"/>
              </w:rPr>
              <w:softHyphen/>
              <w:t>ние физической силы при работе со стеклянными деталями.</w:t>
            </w:r>
          </w:p>
          <w:p w14:paraId="4D7EC5CF" w14:textId="3CF11F30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Запрещается нагревать жидкость в закрытых колбах или приборах, не имеющих сообщения с атмосферой</w:t>
            </w:r>
          </w:p>
          <w:p w14:paraId="13778000" w14:textId="08E51530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Работы, при проведении которых возможно бурное течение процесса, перегрев стеклянного прибора или его поломка с разбрызгиванием горячих или едких продуктов, должны вы</w:t>
            </w:r>
            <w:r w:rsidRPr="007934C7">
              <w:rPr>
                <w:rFonts w:cs="Times New Roman"/>
                <w:position w:val="0"/>
              </w:rPr>
              <w:softHyphen/>
              <w:t>полняться в вытяжных шкафах.</w:t>
            </w:r>
          </w:p>
          <w:p w14:paraId="6A7645C2" w14:textId="71C99C5C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переносе сосудов с горячей жидкостью следует пользо</w:t>
            </w:r>
            <w:r w:rsidRPr="007934C7">
              <w:rPr>
                <w:rFonts w:cs="Times New Roman"/>
                <w:position w:val="0"/>
              </w:rPr>
              <w:softHyphen/>
              <w:t>ваться полотенцем или другими материалами.</w:t>
            </w:r>
          </w:p>
          <w:p w14:paraId="565F0170" w14:textId="5E805DCC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мытье посуды щетками (ершами) следует направлять дно сосуда только от себя или вниз.</w:t>
            </w:r>
          </w:p>
          <w:p w14:paraId="60D5DE67" w14:textId="77777777" w:rsidR="007934C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При мытье посуды надо </w:t>
            </w:r>
            <w:r w:rsidR="007934C7" w:rsidRPr="007934C7">
              <w:rPr>
                <w:rFonts w:cs="Times New Roman"/>
                <w:position w:val="0"/>
              </w:rPr>
              <w:t>использовать для нагревания нельзя;</w:t>
            </w:r>
          </w:p>
          <w:p w14:paraId="07C1EDD6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Во избежание порезов рук, концы стеклянных трубок и палочек должны быть оплавлены;</w:t>
            </w:r>
          </w:p>
          <w:p w14:paraId="35CDEB1B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сборке стеклянных приборов с помощью резиновых трубок необходимо защищать руки полотенцем;</w:t>
            </w:r>
          </w:p>
          <w:p w14:paraId="37C145C6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смешении или разбавлении веществ, сопровождающемся выделением тепла, следует пользоваться фарфоровой или термостойкой тонкостенной химической посудой;</w:t>
            </w:r>
          </w:p>
          <w:p w14:paraId="0C9E840A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Не нагревать толстостенную посуду;</w:t>
            </w:r>
          </w:p>
          <w:p w14:paraId="383C3592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Вставляя стеклянную трубку, холодильник, воронку в пробку, нужно держать ее рукой как можно ближе к вставленному концу и не вдавливать их в пробку, а слегка ввинчивать;</w:t>
            </w:r>
          </w:p>
          <w:p w14:paraId="78DFF5E1" w14:textId="77777777"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 случае применения резиновых пробок следует немного их смазать глицерином, а затем глицерин стереть;</w:t>
            </w:r>
          </w:p>
          <w:p w14:paraId="15C6F6FD" w14:textId="75376F37" w:rsidR="001B08B7" w:rsidRPr="007934C7" w:rsidRDefault="007934C7" w:rsidP="007934C7">
            <w:pPr>
              <w:pStyle w:val="af6"/>
              <w:numPr>
                <w:ilvl w:val="0"/>
                <w:numId w:val="23"/>
              </w:numPr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подключении холодильника, проверить шланги на отсутствие препятствий. Обязательно</w:t>
            </w:r>
            <w:r w:rsidR="001B08B7" w:rsidRPr="007934C7">
              <w:rPr>
                <w:rFonts w:cs="Times New Roman"/>
                <w:position w:val="0"/>
              </w:rPr>
              <w:t xml:space="preserve"> надевать резиновые пер</w:t>
            </w:r>
            <w:r w:rsidR="001B08B7" w:rsidRPr="007934C7">
              <w:rPr>
                <w:rFonts w:cs="Times New Roman"/>
                <w:position w:val="0"/>
              </w:rPr>
              <w:softHyphen/>
              <w:t>чатки и очки.</w:t>
            </w:r>
          </w:p>
          <w:p w14:paraId="0CFDFE76" w14:textId="42087F2F"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Осколки разбитой посуды убирают только с помощью щетки и совка, ни в коем случае не руками.</w:t>
            </w:r>
          </w:p>
          <w:p w14:paraId="0717B157" w14:textId="61A061D4" w:rsidR="007934C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Стеклянные изделия (посуду), имеющие хотя бы небольшие царапины, трещины, сколы и инородные включения (пузыри, пену), </w:t>
            </w:r>
          </w:p>
          <w:p w14:paraId="778BDA55" w14:textId="49F0079E" w:rsidR="001B08B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1B08B7" w:rsidRPr="007934C7" w14:paraId="608A44AF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060183EF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Весы аналитические, технические</w:t>
            </w:r>
          </w:p>
        </w:tc>
        <w:tc>
          <w:tcPr>
            <w:tcW w:w="7222" w:type="dxa"/>
            <w:vAlign w:val="center"/>
          </w:tcPr>
          <w:p w14:paraId="032F08A6" w14:textId="36F7EB2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Запрещается включать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в сеть при отсутствии заземления.</w:t>
            </w:r>
          </w:p>
          <w:p w14:paraId="3E6B6AD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нагружайте весы сверх допустимого, не допускайте резких ударов по платформе; не подвергайте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сильной вибрации.</w:t>
            </w:r>
          </w:p>
          <w:p w14:paraId="39EED68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пользуйтесь для протирки индикатора растворителями и другими летучими веществами, протирайте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 xml:space="preserve">весы 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>сухой мягкой тканью.</w:t>
            </w:r>
          </w:p>
          <w:p w14:paraId="1AAA009F" w14:textId="60050431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работайте в запыленных местах, избегайте прямого попадания воды на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>.</w:t>
            </w:r>
          </w:p>
          <w:p w14:paraId="06E690FB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Избегайте резких перепадов температуры и воздушных потоков от вентиляторов.</w:t>
            </w:r>
          </w:p>
          <w:p w14:paraId="5654B00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Не работайте вблизи от высоковольтных кабелей, двигателей, радиопередатчиков и других источников электромагнитных помех.</w:t>
            </w:r>
          </w:p>
          <w:p w14:paraId="09F18A8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При работе не нажимайте сильно на клавиши.</w:t>
            </w:r>
          </w:p>
          <w:p w14:paraId="125D4227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При работе платформа и взвешиваемый груз не должны касаться сетевого шнура или других посторонних предметов.</w:t>
            </w:r>
          </w:p>
          <w:p w14:paraId="1EBFA07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После перевозки или хранения при низких отрицательных температурах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 xml:space="preserve"> 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можно включать не раньше, чем через 2 часов пребывания в рабочих условиях.</w:t>
            </w:r>
          </w:p>
          <w:p w14:paraId="387BEE5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устанавливать весы так, чтобы открывание кожуха было наименьшим.</w:t>
            </w:r>
          </w:p>
          <w:p w14:paraId="0572614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Содержать весы в чистоте.</w:t>
            </w:r>
          </w:p>
          <w:p w14:paraId="100AE86B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Избегать ударов и ограничить перемещение весов.</w:t>
            </w:r>
          </w:p>
          <w:p w14:paraId="0D82FB8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точность каждый раз перед взвешиванием</w:t>
            </w:r>
          </w:p>
          <w:p w14:paraId="74F76B43" w14:textId="77777777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превышать предельно установленные нормы взвешивания.</w:t>
            </w:r>
          </w:p>
          <w:p w14:paraId="314FE17D" w14:textId="0F033E8A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отключать весы от электропитания, а использовать режим ожидания, если необходимо производить взвешивание часто.</w:t>
            </w:r>
          </w:p>
        </w:tc>
      </w:tr>
      <w:tr w:rsidR="001B08B7" w:rsidRPr="007934C7" w14:paraId="1A4A980C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3379EA55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Электрические нагревательные приборы</w:t>
            </w:r>
          </w:p>
        </w:tc>
        <w:tc>
          <w:tcPr>
            <w:tcW w:w="7222" w:type="dxa"/>
            <w:vAlign w:val="center"/>
          </w:tcPr>
          <w:p w14:paraId="671F82E9" w14:textId="3B7EC184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включении электронагревательного прибора в сеть необходимо пользоваться электровилкой.</w:t>
            </w:r>
          </w:p>
          <w:p w14:paraId="3EEE2226" w14:textId="08D2A625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выключении прибора необходимо браться за электровилку, при этом придерживая крышку электророзетки.</w:t>
            </w:r>
          </w:p>
          <w:p w14:paraId="50A0EF29" w14:textId="143C8DF8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обнаружении искрения, горелого запаха, дыма, а также перегрева прибора, электрошнура и электровилки, необходимо немедленно выключить прибор.</w:t>
            </w:r>
          </w:p>
          <w:p w14:paraId="4903CC30" w14:textId="721F233B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630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Запрещается:</w:t>
            </w:r>
          </w:p>
          <w:p w14:paraId="31BD348A" w14:textId="2F977ADB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Оставлять без наблюдения включенные электронагревательные приборы.</w:t>
            </w:r>
          </w:p>
          <w:p w14:paraId="42956993" w14:textId="77777777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Пользоваться поврежденными электророзетками;</w:t>
            </w:r>
          </w:p>
          <w:p w14:paraId="79000544" w14:textId="6150F71A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Применять нестандартные (самодельные) электронагревательные приборы.</w:t>
            </w:r>
          </w:p>
          <w:p w14:paraId="10D6EBE1" w14:textId="7A248E96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Оставлять включенными электронагревательные приборы при отключении электроэнергии и при уходе из помещения.</w:t>
            </w:r>
          </w:p>
          <w:p w14:paraId="2023D90D" w14:textId="77777777"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Ремонт, проверку сопротивления изоляции электронагревательных приборов имеет право проводить специально назначенные работники из числа электротехнического персонала.</w:t>
            </w:r>
          </w:p>
        </w:tc>
      </w:tr>
      <w:tr w:rsidR="001B08B7" w:rsidRPr="007934C7" w14:paraId="1F24A1D1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3AB7D369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Рефрактометр</w:t>
            </w:r>
          </w:p>
        </w:tc>
        <w:tc>
          <w:tcPr>
            <w:tcW w:w="7222" w:type="dxa"/>
            <w:vAlign w:val="center"/>
          </w:tcPr>
          <w:p w14:paraId="39362ED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  <w:bookmarkStart w:id="10" w:name="pe27411"/>
            <w:bookmarkStart w:id="11" w:name="pe27470"/>
            <w:bookmarkStart w:id="12" w:name="pe27434"/>
            <w:bookmarkStart w:id="13" w:name="pe27500"/>
            <w:bookmarkEnd w:id="10"/>
            <w:bookmarkEnd w:id="11"/>
            <w:bookmarkEnd w:id="12"/>
            <w:bookmarkEnd w:id="13"/>
          </w:p>
          <w:p w14:paraId="6EAF19A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  <w:bookmarkStart w:id="14" w:name="pe27412"/>
            <w:bookmarkStart w:id="15" w:name="pe27473"/>
            <w:bookmarkEnd w:id="14"/>
            <w:bookmarkEnd w:id="15"/>
          </w:p>
          <w:p w14:paraId="4E784D6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  <w:bookmarkStart w:id="16" w:name="pe27383"/>
            <w:bookmarkStart w:id="17" w:name="pe27423"/>
            <w:bookmarkEnd w:id="16"/>
            <w:bookmarkEnd w:id="17"/>
          </w:p>
          <w:p w14:paraId="783E1632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  <w:bookmarkStart w:id="18" w:name="pe27508"/>
            <w:bookmarkStart w:id="19" w:name="pe123"/>
            <w:bookmarkEnd w:id="18"/>
            <w:bookmarkEnd w:id="19"/>
          </w:p>
          <w:p w14:paraId="00E67BB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  <w:bookmarkStart w:id="20" w:name="pe27398"/>
            <w:bookmarkStart w:id="21" w:name="pe27496"/>
            <w:bookmarkEnd w:id="20"/>
            <w:bookmarkEnd w:id="21"/>
          </w:p>
          <w:p w14:paraId="2524152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  <w:bookmarkStart w:id="22" w:name="pe27405"/>
            <w:bookmarkStart w:id="23" w:name="pe27516"/>
            <w:bookmarkEnd w:id="22"/>
            <w:bookmarkEnd w:id="23"/>
          </w:p>
          <w:p w14:paraId="744B9F67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  <w:bookmarkStart w:id="24" w:name="pe27465"/>
            <w:bookmarkStart w:id="25" w:name="pe27418"/>
            <w:bookmarkEnd w:id="24"/>
            <w:bookmarkEnd w:id="25"/>
          </w:p>
          <w:p w14:paraId="142F26E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  <w:bookmarkStart w:id="26" w:name="pe27444"/>
            <w:bookmarkStart w:id="27" w:name="pe27518"/>
            <w:bookmarkEnd w:id="26"/>
            <w:bookmarkEnd w:id="27"/>
          </w:p>
          <w:p w14:paraId="6FF3F3C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  <w:bookmarkStart w:id="28" w:name="pe27502"/>
            <w:bookmarkStart w:id="29" w:name="pe27372"/>
            <w:bookmarkEnd w:id="28"/>
            <w:bookmarkEnd w:id="29"/>
          </w:p>
          <w:p w14:paraId="7CDC42A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  <w:bookmarkStart w:id="30" w:name="pe27527"/>
            <w:bookmarkStart w:id="31" w:name="pe27451"/>
            <w:bookmarkStart w:id="32" w:name="pe27368"/>
            <w:bookmarkStart w:id="33" w:name="pe27392"/>
            <w:bookmarkStart w:id="34" w:name="pe27482"/>
            <w:bookmarkStart w:id="35" w:name="pe27414"/>
            <w:bookmarkEnd w:id="30"/>
            <w:bookmarkEnd w:id="31"/>
            <w:bookmarkEnd w:id="32"/>
            <w:bookmarkEnd w:id="33"/>
            <w:bookmarkEnd w:id="34"/>
            <w:bookmarkEnd w:id="35"/>
          </w:p>
          <w:p w14:paraId="28F507CF" w14:textId="677F1124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  <w:bookmarkStart w:id="36" w:name="pe27406"/>
            <w:bookmarkStart w:id="37" w:name="pe27498"/>
            <w:bookmarkStart w:id="38" w:name="pe27466"/>
            <w:bookmarkStart w:id="39" w:name="pe27449"/>
            <w:bookmarkStart w:id="40" w:name="pe27474"/>
            <w:bookmarkEnd w:id="36"/>
            <w:bookmarkEnd w:id="37"/>
            <w:bookmarkEnd w:id="38"/>
            <w:bookmarkEnd w:id="39"/>
            <w:bookmarkEnd w:id="40"/>
          </w:p>
          <w:p w14:paraId="5B396AA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  <w:bookmarkStart w:id="41" w:name="pe27497"/>
            <w:bookmarkStart w:id="42" w:name="pe27491"/>
            <w:bookmarkStart w:id="43" w:name="pe27468"/>
            <w:bookmarkStart w:id="44" w:name="pe27404"/>
            <w:bookmarkStart w:id="45" w:name="pe27457"/>
            <w:bookmarkStart w:id="46" w:name="pe27532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44BCD24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  <w:bookmarkStart w:id="47" w:name="pe27402"/>
            <w:bookmarkStart w:id="48" w:name="pe27545"/>
            <w:bookmarkEnd w:id="47"/>
            <w:bookmarkEnd w:id="48"/>
          </w:p>
          <w:p w14:paraId="1ADB7FDA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lastRenderedPageBreak/>
              <w:t>Не оставлять без присмотра включенные в сеть электрические приборы.</w:t>
            </w:r>
            <w:bookmarkStart w:id="49" w:name="pe27504"/>
            <w:bookmarkStart w:id="50" w:name="pe27378"/>
            <w:bookmarkEnd w:id="49"/>
            <w:bookmarkEnd w:id="50"/>
          </w:p>
          <w:p w14:paraId="71C49F6A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  <w:bookmarkStart w:id="51" w:name="pe26612"/>
            <w:bookmarkStart w:id="52" w:name="pe26148"/>
            <w:bookmarkEnd w:id="51"/>
            <w:bookmarkEnd w:id="52"/>
          </w:p>
        </w:tc>
      </w:tr>
      <w:tr w:rsidR="001B08B7" w:rsidRPr="007934C7" w14:paraId="264E1FDD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5B608F96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Спектрофотометр</w:t>
            </w:r>
          </w:p>
        </w:tc>
        <w:tc>
          <w:tcPr>
            <w:tcW w:w="7222" w:type="dxa"/>
            <w:vAlign w:val="center"/>
          </w:tcPr>
          <w:p w14:paraId="2271645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14:paraId="7322C78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14:paraId="184C634D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14:paraId="458A46BB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14:paraId="64C851E4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14:paraId="73FA8F7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14:paraId="6E5F8B5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14:paraId="6270AB9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</w:p>
          <w:p w14:paraId="1774BCB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14:paraId="74789D0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14:paraId="522D32F7" w14:textId="10C18DA3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14:paraId="2B091FB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14:paraId="1811D41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14:paraId="7F01794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14:paraId="769752BD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</w:p>
        </w:tc>
      </w:tr>
      <w:tr w:rsidR="001B08B7" w:rsidRPr="007934C7" w14:paraId="2B8A91CC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1E2916DC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Кондуктометр</w:t>
            </w:r>
          </w:p>
        </w:tc>
        <w:tc>
          <w:tcPr>
            <w:tcW w:w="7222" w:type="dxa"/>
            <w:vAlign w:val="center"/>
          </w:tcPr>
          <w:p w14:paraId="295ECAE4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14:paraId="349A65EB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14:paraId="2244C117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14:paraId="42B0453B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14:paraId="7F5CB2E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14:paraId="2248839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14:paraId="52EDF85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14:paraId="0E5C5D4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lastRenderedPageBreak/>
              <w:t>Вытаскивать вилку из розетки за шланг электропитания;</w:t>
            </w:r>
          </w:p>
          <w:p w14:paraId="0873071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14:paraId="3FE3F43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14:paraId="271BD8CA" w14:textId="6C636DD8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14:paraId="725880D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14:paraId="4852BE0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14:paraId="2951B06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14:paraId="3DE8EAF5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</w:p>
        </w:tc>
      </w:tr>
      <w:tr w:rsidR="001B08B7" w:rsidRPr="007934C7" w14:paraId="34E50E5D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7E07FBF3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Потенциометр</w:t>
            </w:r>
          </w:p>
        </w:tc>
        <w:tc>
          <w:tcPr>
            <w:tcW w:w="7222" w:type="dxa"/>
            <w:vAlign w:val="center"/>
          </w:tcPr>
          <w:p w14:paraId="1359860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14:paraId="6C76770D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14:paraId="17C231C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14:paraId="0FFB4854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14:paraId="36126D1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14:paraId="7BF1175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14:paraId="6B19B068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14:paraId="53918861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</w:p>
          <w:p w14:paraId="1129E229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14:paraId="0ED5E81C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14:paraId="3F3629E7" w14:textId="3D79EA2F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14:paraId="1BF25172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14:paraId="3A2B43AD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14:paraId="28D025B5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14:paraId="54434CC5" w14:textId="77777777"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 xml:space="preserve">Каждый конкурсант должен немедленно сообщить </w:t>
            </w:r>
            <w:r w:rsidRPr="007934C7">
              <w:rPr>
                <w:rFonts w:eastAsia="Times New Roman" w:cs="Times New Roman"/>
                <w:position w:val="0"/>
              </w:rPr>
              <w:lastRenderedPageBreak/>
              <w:t>техническому эксперту обо всех замеченных им нарушениях.</w:t>
            </w:r>
          </w:p>
        </w:tc>
      </w:tr>
      <w:tr w:rsidR="001B08B7" w:rsidRPr="007934C7" w14:paraId="73C45AFE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5264D5BC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Термостат</w:t>
            </w:r>
          </w:p>
        </w:tc>
        <w:tc>
          <w:tcPr>
            <w:tcW w:w="7222" w:type="dxa"/>
            <w:vAlign w:val="center"/>
          </w:tcPr>
          <w:p w14:paraId="01685FD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включать термостат без заземления</w:t>
            </w:r>
          </w:p>
          <w:p w14:paraId="1C32A7E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использовать в качестве заземления водопроводную, газовую систему, трубопроводы.</w:t>
            </w:r>
          </w:p>
          <w:p w14:paraId="5E613EF6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помещать в камеру термостата материалы, воспламеняющиеся при температуре термостатирования или близкой к ней.</w:t>
            </w:r>
          </w:p>
          <w:p w14:paraId="53B93F1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вскрывать и ремонтировать самим аппарат.</w:t>
            </w:r>
          </w:p>
          <w:p w14:paraId="04B738AB" w14:textId="0919EA83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прикасаться к приборам и розеткам мокрыми руками.</w:t>
            </w:r>
          </w:p>
          <w:p w14:paraId="0405B8A3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эксплуатация прибора и розеток в неисправном состоянии.</w:t>
            </w:r>
          </w:p>
          <w:p w14:paraId="6A8907C0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работе на аппарате необходимо стоять на сухом полу или резиновом коврике.</w:t>
            </w:r>
          </w:p>
          <w:p w14:paraId="25FB35FB" w14:textId="42466A79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обнаружении какой-либо неисправности аппарат должен быть отключен от сети.</w:t>
            </w:r>
          </w:p>
          <w:p w14:paraId="3152A0D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снятие кожуха с включенного в сеть аппарата.</w:t>
            </w:r>
          </w:p>
          <w:p w14:paraId="49F257D0" w14:textId="226F775B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Работа должна производиться в чистом помещении, свободном от пыли, паров, кислот и щелочей.</w:t>
            </w:r>
          </w:p>
          <w:p w14:paraId="711FA75E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Вблизи аппарата не должны располагаться громоздкие изделия, создающие неудобства в работе.</w:t>
            </w:r>
          </w:p>
          <w:p w14:paraId="6664B50F" w14:textId="77777777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 работать с приборами в разобранном виде.</w:t>
            </w:r>
          </w:p>
          <w:p w14:paraId="7CBCD856" w14:textId="230B88D8"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390"/>
              </w:tabs>
              <w:spacing w:line="276" w:lineRule="auto"/>
              <w:ind w:left="6" w:firstLine="100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Необходимо постоянно следить за температурой в термостате по контрольному термометру.</w:t>
            </w:r>
          </w:p>
        </w:tc>
      </w:tr>
      <w:tr w:rsidR="001B08B7" w:rsidRPr="007934C7" w14:paraId="33B79B56" w14:textId="7777777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14:paraId="4EE3B6F0" w14:textId="77777777"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Ионообменная колонка</w:t>
            </w:r>
          </w:p>
        </w:tc>
        <w:tc>
          <w:tcPr>
            <w:tcW w:w="7222" w:type="dxa"/>
            <w:vAlign w:val="center"/>
          </w:tcPr>
          <w:p w14:paraId="10EDE7FD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Все операции со стеклом производятся осторожно, без нажима и больших усилий. Металлические кольца и лапки штативов в местах соприкосновения со стеклом должны иметь мягкие резиновые прокладки;</w:t>
            </w:r>
          </w:p>
          <w:p w14:paraId="11E97D60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Стеклянные изделия (посуду), имеющие хотя бы небольшие царапины, трещины, сколы и инородные включения (пузыри, пену), использовать для нагревания нельзя;</w:t>
            </w:r>
          </w:p>
          <w:p w14:paraId="457B82A6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Во избежание порезов рук, концы стеклянных трубок и палочек должны быть оплавлены;</w:t>
            </w:r>
          </w:p>
          <w:p w14:paraId="2E4FEBAE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сборке стеклянных приборов с помощью резиновых трубок необходимо защищать руки полотенцем;</w:t>
            </w:r>
          </w:p>
          <w:p w14:paraId="4B112FBA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смешении или разбавлении веществ, сопровождающемся выделением тепла, следует пользоваться фарфоровой или термостойкой тонкостенной химической посудой;</w:t>
            </w:r>
          </w:p>
          <w:p w14:paraId="6D60D147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нагревать толстостенную посуду;</w:t>
            </w:r>
          </w:p>
          <w:p w14:paraId="36498169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 xml:space="preserve">Вставляя стеклянную трубку, холодильник, воронку в пробку, нужно держать ее рукой как можно ближе к вставленному концу и </w:t>
            </w:r>
            <w:r w:rsidRPr="007934C7">
              <w:rPr>
                <w:rFonts w:eastAsia="Times New Roman" w:cs="Times New Roman"/>
                <w:position w:val="0"/>
              </w:rPr>
              <w:lastRenderedPageBreak/>
              <w:t>не вдавливать их в пробку, а слегка ввинчивать;</w:t>
            </w:r>
          </w:p>
          <w:p w14:paraId="3CF67349" w14:textId="77777777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 случае применения резиновых пробок следует немного их смазать глицерином, а затем глицерин стереть;</w:t>
            </w:r>
          </w:p>
          <w:p w14:paraId="1556884C" w14:textId="0D7C57AB" w:rsidR="001B08B7" w:rsidRPr="007934C7" w:rsidRDefault="001B08B7" w:rsidP="00793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106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подключении холодильника, проверить шланги на отсутствие препятствий.</w:t>
            </w:r>
          </w:p>
        </w:tc>
      </w:tr>
    </w:tbl>
    <w:p w14:paraId="0ED683EE" w14:textId="476E2FED" w:rsidR="001B08B7" w:rsidRPr="007768B1" w:rsidRDefault="00A8114D" w:rsidP="007934C7">
      <w:pPr>
        <w:spacing w:line="360" w:lineRule="auto"/>
        <w:ind w:firstLine="709"/>
        <w:contextualSpacing/>
        <w:jc w:val="both"/>
        <w:rPr>
          <w:rFonts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5.3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B08B7" w:rsidRPr="007768B1">
        <w:rPr>
          <w:rFonts w:cs="Times New Roman"/>
          <w:position w:val="0"/>
          <w:sz w:val="28"/>
          <w:szCs w:val="28"/>
        </w:rPr>
        <w:t>При выполнении конкурсных заданий и уборке рабочих мест:</w:t>
      </w:r>
    </w:p>
    <w:p w14:paraId="56900379" w14:textId="3B4EE40B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DE213C5" w14:textId="5C8F4034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соблюдать настоящую инструкцию;</w:t>
      </w:r>
    </w:p>
    <w:p w14:paraId="151D4C1A" w14:textId="1226F57B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FFD4BB4" w14:textId="4D936500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поддерживать порядок и чистоту на рабочем месте;</w:t>
      </w:r>
    </w:p>
    <w:p w14:paraId="534DEC17" w14:textId="61827CC1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6F6714EE" w14:textId="3B19F6CD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выполнять конкурсные задания только исправным инструментом;</w:t>
      </w:r>
    </w:p>
    <w:p w14:paraId="609AE1D9" w14:textId="0C448970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работать с вредными, агрессивными и токсичными веществами только в вытяжном шкафу</w:t>
      </w:r>
    </w:p>
    <w:p w14:paraId="30D7378C" w14:textId="4E6D47FD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слив отработанных реактивов </w:t>
      </w:r>
      <w:proofErr w:type="gramStart"/>
      <w:r w:rsidRPr="007768B1">
        <w:rPr>
          <w:rFonts w:cs="Times New Roman"/>
          <w:position w:val="0"/>
          <w:sz w:val="28"/>
          <w:szCs w:val="28"/>
        </w:rPr>
        <w:t>производить  в</w:t>
      </w:r>
      <w:proofErr w:type="gramEnd"/>
      <w:r w:rsidRPr="007768B1">
        <w:rPr>
          <w:rFonts w:cs="Times New Roman"/>
          <w:position w:val="0"/>
          <w:sz w:val="28"/>
          <w:szCs w:val="28"/>
        </w:rPr>
        <w:t xml:space="preserve"> строго  отведённое место.</w:t>
      </w:r>
    </w:p>
    <w:p w14:paraId="4B7AB70C" w14:textId="516F97E4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Хранить жидкости разрешается только в исправной таре;</w:t>
      </w:r>
    </w:p>
    <w:p w14:paraId="3DCD223F" w14:textId="4F7F3E16"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Пролитая жидкость должна быть немедленно убрана;</w:t>
      </w:r>
    </w:p>
    <w:p w14:paraId="01A7B165" w14:textId="77777777" w:rsidR="001B08B7" w:rsidRPr="007768B1" w:rsidRDefault="001B08B7" w:rsidP="007934C7">
      <w:pPr>
        <w:spacing w:line="360" w:lineRule="auto"/>
        <w:ind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5.4. При неисправности инструмента и оборудования – прекратить выполнение конкурсного задания и сообщить об этом Эксперту.</w:t>
      </w:r>
    </w:p>
    <w:p w14:paraId="3C541C70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</w:rPr>
      </w:pPr>
      <w:bookmarkStart w:id="53" w:name="_heading=h.1t3h5sf"/>
      <w:bookmarkEnd w:id="53"/>
    </w:p>
    <w:p w14:paraId="01D3C102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7768B1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14:paraId="33A00A19" w14:textId="75C53C71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1DB0268C" w14:textId="6F3F985E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09C37B97" w14:textId="154766CE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B690235" w14:textId="156D183C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6.2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загораний необходимо:</w:t>
      </w:r>
    </w:p>
    <w:p w14:paraId="7686877D" w14:textId="77777777"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208B741" w14:textId="77777777"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36B015E" w14:textId="77777777"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B205B4C" w14:textId="77777777" w:rsidR="001A206B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35B5EE2" w14:textId="1F478966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353C9B7" w14:textId="777359C3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406E1B24" w14:textId="258842B1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Финала</w:t>
      </w:r>
      <w:r w:rsidRPr="007768B1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B140D9E" w14:textId="30436BB8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2B5B5991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A87CA1E" w14:textId="77777777" w:rsidR="006B389A" w:rsidRPr="007768B1" w:rsidRDefault="006B389A" w:rsidP="007934C7">
      <w:pPr>
        <w:spacing w:line="360" w:lineRule="auto"/>
        <w:ind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</w:t>
      </w:r>
      <w:r w:rsidRPr="007768B1">
        <w:rPr>
          <w:rFonts w:cs="Times New Roman"/>
          <w:position w:val="0"/>
          <w:sz w:val="28"/>
          <w:szCs w:val="28"/>
        </w:rPr>
        <w:lastRenderedPageBreak/>
        <w:t>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22E0954" w14:textId="77777777"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4" w:name="_heading=h.4d34og8"/>
      <w:bookmarkEnd w:id="54"/>
    </w:p>
    <w:p w14:paraId="5B28A65E" w14:textId="77777777"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41834F99" w14:textId="77777777"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65916630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Привести в порядок рабочее место. </w:t>
      </w:r>
    </w:p>
    <w:p w14:paraId="160A35D4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Убрать средства индивидуальной защиты в отведенное для хранений место.</w:t>
      </w:r>
    </w:p>
    <w:p w14:paraId="20BFB932" w14:textId="0D94B3CE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Убрать инструмент и отключить оборудование от сети.</w:t>
      </w:r>
    </w:p>
    <w:p w14:paraId="763068F6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Инструмент убрать в специально предназначенное для хранений место.</w:t>
      </w:r>
    </w:p>
    <w:p w14:paraId="3A378F3E" w14:textId="77777777"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07F0A54" w14:textId="77777777" w:rsidR="001A206B" w:rsidRPr="007768B1" w:rsidRDefault="001A206B" w:rsidP="007934C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7768B1"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206A" w14:textId="77777777" w:rsidR="00B863EA" w:rsidRDefault="00B863EA">
      <w:pPr>
        <w:spacing w:line="240" w:lineRule="auto"/>
      </w:pPr>
      <w:r>
        <w:separator/>
      </w:r>
    </w:p>
  </w:endnote>
  <w:endnote w:type="continuationSeparator" w:id="0">
    <w:p w14:paraId="27962967" w14:textId="77777777" w:rsidR="00B863EA" w:rsidRDefault="00B86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751C" w14:textId="5E334820" w:rsidR="001A206B" w:rsidRPr="007934C7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7934C7">
      <w:rPr>
        <w:rFonts w:cs="Times New Roman"/>
        <w:color w:val="000000"/>
      </w:rPr>
      <w:fldChar w:fldCharType="begin"/>
    </w:r>
    <w:r w:rsidRPr="007934C7">
      <w:rPr>
        <w:rFonts w:cs="Times New Roman"/>
        <w:color w:val="000000"/>
      </w:rPr>
      <w:instrText>PAGE</w:instrText>
    </w:r>
    <w:r w:rsidRPr="007934C7">
      <w:rPr>
        <w:rFonts w:cs="Times New Roman"/>
        <w:color w:val="000000"/>
      </w:rPr>
      <w:fldChar w:fldCharType="separate"/>
    </w:r>
    <w:r w:rsidR="00E301E7" w:rsidRPr="007934C7">
      <w:rPr>
        <w:rFonts w:cs="Times New Roman"/>
        <w:noProof/>
        <w:color w:val="000000"/>
      </w:rPr>
      <w:t>2</w:t>
    </w:r>
    <w:r w:rsidRPr="007934C7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5F89" w14:textId="77777777" w:rsidR="00B863EA" w:rsidRDefault="00B863EA">
      <w:pPr>
        <w:spacing w:line="240" w:lineRule="auto"/>
      </w:pPr>
      <w:r>
        <w:separator/>
      </w:r>
    </w:p>
  </w:footnote>
  <w:footnote w:type="continuationSeparator" w:id="0">
    <w:p w14:paraId="34AD67C4" w14:textId="77777777" w:rsidR="00B863EA" w:rsidRDefault="00B863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287B47"/>
    <w:multiLevelType w:val="hybridMultilevel"/>
    <w:tmpl w:val="74AC52A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1C5B"/>
    <w:multiLevelType w:val="multilevel"/>
    <w:tmpl w:val="B9604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B426EE"/>
    <w:multiLevelType w:val="hybridMultilevel"/>
    <w:tmpl w:val="830E4078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0ED12AE"/>
    <w:multiLevelType w:val="hybridMultilevel"/>
    <w:tmpl w:val="872C2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765347"/>
    <w:multiLevelType w:val="hybridMultilevel"/>
    <w:tmpl w:val="316EC28C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36540"/>
    <w:multiLevelType w:val="hybridMultilevel"/>
    <w:tmpl w:val="231E7BA8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55906"/>
    <w:multiLevelType w:val="hybridMultilevel"/>
    <w:tmpl w:val="1F34531C"/>
    <w:lvl w:ilvl="0" w:tplc="4B0EE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2137BD"/>
    <w:multiLevelType w:val="hybridMultilevel"/>
    <w:tmpl w:val="3852F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5F28F9"/>
    <w:multiLevelType w:val="hybridMultilevel"/>
    <w:tmpl w:val="1534E63C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B5046"/>
    <w:multiLevelType w:val="hybridMultilevel"/>
    <w:tmpl w:val="A5C6332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6A53"/>
    <w:multiLevelType w:val="hybridMultilevel"/>
    <w:tmpl w:val="8BE0B272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89B38AE"/>
    <w:multiLevelType w:val="hybridMultilevel"/>
    <w:tmpl w:val="66A8A0B8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452463"/>
    <w:multiLevelType w:val="hybridMultilevel"/>
    <w:tmpl w:val="247AE4EE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926BC9"/>
    <w:multiLevelType w:val="hybridMultilevel"/>
    <w:tmpl w:val="9A4CEBF2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A76F0"/>
    <w:multiLevelType w:val="hybridMultilevel"/>
    <w:tmpl w:val="10C81D8C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50E8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37D7886"/>
    <w:multiLevelType w:val="hybridMultilevel"/>
    <w:tmpl w:val="F564AC0E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4416E"/>
    <w:multiLevelType w:val="hybridMultilevel"/>
    <w:tmpl w:val="BA8C1452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D67313"/>
    <w:multiLevelType w:val="hybridMultilevel"/>
    <w:tmpl w:val="F3E65F24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8362A"/>
    <w:multiLevelType w:val="hybridMultilevel"/>
    <w:tmpl w:val="609E19E6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01352"/>
    <w:multiLevelType w:val="hybridMultilevel"/>
    <w:tmpl w:val="E5D828F6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7210116"/>
    <w:multiLevelType w:val="hybridMultilevel"/>
    <w:tmpl w:val="99F0FDCE"/>
    <w:lvl w:ilvl="0" w:tplc="FB9ADF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6"/>
  </w:num>
  <w:num w:numId="4">
    <w:abstractNumId w:val="21"/>
  </w:num>
  <w:num w:numId="5">
    <w:abstractNumId w:val="22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20"/>
  </w:num>
  <w:num w:numId="15">
    <w:abstractNumId w:val="1"/>
  </w:num>
  <w:num w:numId="16">
    <w:abstractNumId w:val="29"/>
  </w:num>
  <w:num w:numId="17">
    <w:abstractNumId w:val="19"/>
  </w:num>
  <w:num w:numId="18">
    <w:abstractNumId w:val="5"/>
  </w:num>
  <w:num w:numId="19">
    <w:abstractNumId w:val="8"/>
  </w:num>
  <w:num w:numId="20">
    <w:abstractNumId w:val="23"/>
  </w:num>
  <w:num w:numId="21">
    <w:abstractNumId w:val="18"/>
  </w:num>
  <w:num w:numId="22">
    <w:abstractNumId w:val="24"/>
  </w:num>
  <w:num w:numId="23">
    <w:abstractNumId w:val="14"/>
  </w:num>
  <w:num w:numId="24">
    <w:abstractNumId w:val="26"/>
  </w:num>
  <w:num w:numId="25">
    <w:abstractNumId w:val="12"/>
  </w:num>
  <w:num w:numId="26">
    <w:abstractNumId w:val="7"/>
  </w:num>
  <w:num w:numId="27">
    <w:abstractNumId w:val="25"/>
  </w:num>
  <w:num w:numId="28">
    <w:abstractNumId w:val="17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06B"/>
    <w:rsid w:val="0000032D"/>
    <w:rsid w:val="00031603"/>
    <w:rsid w:val="000360E3"/>
    <w:rsid w:val="00054EFF"/>
    <w:rsid w:val="000F4013"/>
    <w:rsid w:val="001A206B"/>
    <w:rsid w:val="001B08B7"/>
    <w:rsid w:val="001C737F"/>
    <w:rsid w:val="001D7212"/>
    <w:rsid w:val="001E2985"/>
    <w:rsid w:val="002E2CB4"/>
    <w:rsid w:val="00536712"/>
    <w:rsid w:val="00584FB3"/>
    <w:rsid w:val="005D1246"/>
    <w:rsid w:val="00623118"/>
    <w:rsid w:val="006B389A"/>
    <w:rsid w:val="007768B1"/>
    <w:rsid w:val="007934C7"/>
    <w:rsid w:val="007A10CB"/>
    <w:rsid w:val="00874851"/>
    <w:rsid w:val="00A8114D"/>
    <w:rsid w:val="00B66D90"/>
    <w:rsid w:val="00B863EA"/>
    <w:rsid w:val="00C53FA7"/>
    <w:rsid w:val="00C55997"/>
    <w:rsid w:val="00DB7805"/>
    <w:rsid w:val="00E301E7"/>
    <w:rsid w:val="00F15D7A"/>
    <w:rsid w:val="00FC211F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841"/>
  <w15:docId w15:val="{74D1C8C6-C55E-41C4-A94C-377A761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t-p">
    <w:name w:val="dt-p"/>
    <w:basedOn w:val="a"/>
    <w:rsid w:val="00DB7805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9&amp;documentId=644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9&amp;documentId=596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9&amp;documentId=671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9&amp;documentId=5986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ormativ.kontur.ru/document?moduleId=9&amp;documentId=64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14</cp:revision>
  <dcterms:created xsi:type="dcterms:W3CDTF">2023-08-15T07:30:00Z</dcterms:created>
  <dcterms:modified xsi:type="dcterms:W3CDTF">2024-09-24T08:41:00Z</dcterms:modified>
</cp:coreProperties>
</file>