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D8FD5A9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9466F2">
            <w:rPr>
              <w:rFonts w:ascii="Times New Roman" w:eastAsia="Arial Unicode MS" w:hAnsi="Times New Roman" w:cs="Times New Roman"/>
              <w:sz w:val="40"/>
              <w:szCs w:val="40"/>
            </w:rPr>
            <w:t>Электроника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5F120BC" w14:textId="6CCB4672" w:rsidR="00482191" w:rsidRDefault="00E56DEC" w:rsidP="0048219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="00482191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48219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482191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48219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CB1264">
            <w:rPr>
              <w:rFonts w:ascii="Times New Roman" w:eastAsia="Arial Unicode MS" w:hAnsi="Times New Roman" w:cs="Times New Roman"/>
              <w:sz w:val="36"/>
              <w:szCs w:val="36"/>
            </w:rPr>
            <w:t>- 2025 г.</w:t>
          </w:r>
        </w:p>
        <w:p w14:paraId="5E817EF2" w14:textId="77777777" w:rsidR="00482191" w:rsidRDefault="00482191" w:rsidP="0048219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28F00207" w14:textId="77777777" w:rsidR="00482191" w:rsidRPr="00EB4FF8" w:rsidRDefault="00482191" w:rsidP="0048219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F633D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59C6715" w14:textId="7E4320E1" w:rsidR="009466F2" w:rsidRDefault="00EB4FF8" w:rsidP="00482191">
      <w:pPr>
        <w:spacing w:after="0" w:line="360" w:lineRule="auto"/>
        <w:jc w:val="center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482191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9466F2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70D5D013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27D2681" w14:textId="466B0047" w:rsidR="00482191" w:rsidRPr="00CB1264" w:rsidRDefault="0029547E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CB1264">
        <w:rPr>
          <w:rFonts w:ascii="Times New Roman" w:hAnsi="Times New Roman"/>
          <w:szCs w:val="24"/>
          <w:lang w:val="ru-RU" w:eastAsia="ru-RU"/>
        </w:rPr>
        <w:fldChar w:fldCharType="begin"/>
      </w:r>
      <w:r w:rsidRPr="00CB1264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CB1264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82242349" w:history="1">
        <w:r w:rsidR="00482191" w:rsidRPr="00CB1264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482191" w:rsidRPr="00CB1264">
          <w:rPr>
            <w:rFonts w:ascii="Times New Roman" w:hAnsi="Times New Roman"/>
            <w:noProof/>
            <w:webHidden/>
            <w:szCs w:val="24"/>
          </w:rPr>
          <w:tab/>
        </w:r>
        <w:r w:rsidR="00482191" w:rsidRPr="00CB1264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482191" w:rsidRPr="00CB1264">
          <w:rPr>
            <w:rFonts w:ascii="Times New Roman" w:hAnsi="Times New Roman"/>
            <w:noProof/>
            <w:webHidden/>
            <w:szCs w:val="24"/>
          </w:rPr>
          <w:instrText xml:space="preserve"> PAGEREF _Toc182242349 \h </w:instrText>
        </w:r>
        <w:r w:rsidR="00482191" w:rsidRPr="00CB1264">
          <w:rPr>
            <w:rFonts w:ascii="Times New Roman" w:hAnsi="Times New Roman"/>
            <w:noProof/>
            <w:webHidden/>
            <w:szCs w:val="24"/>
          </w:rPr>
        </w:r>
        <w:r w:rsidR="00482191" w:rsidRPr="00CB1264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82191" w:rsidRPr="00CB1264">
          <w:rPr>
            <w:rFonts w:ascii="Times New Roman" w:hAnsi="Times New Roman"/>
            <w:noProof/>
            <w:webHidden/>
            <w:szCs w:val="24"/>
          </w:rPr>
          <w:t>4</w:t>
        </w:r>
        <w:r w:rsidR="00482191" w:rsidRPr="00CB1264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063AEA93" w14:textId="2D1AAFBE" w:rsidR="00482191" w:rsidRPr="00CB1264" w:rsidRDefault="00F633D9">
      <w:pPr>
        <w:pStyle w:val="25"/>
        <w:rPr>
          <w:rFonts w:eastAsiaTheme="minorEastAsia"/>
          <w:noProof/>
          <w:sz w:val="24"/>
          <w:szCs w:val="24"/>
        </w:rPr>
      </w:pPr>
      <w:hyperlink w:anchor="_Toc182242350" w:history="1">
        <w:r w:rsidR="00482191" w:rsidRPr="00CB1264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482191" w:rsidRPr="00CB1264">
          <w:rPr>
            <w:noProof/>
            <w:webHidden/>
            <w:sz w:val="24"/>
            <w:szCs w:val="24"/>
          </w:rPr>
          <w:tab/>
        </w:r>
        <w:r w:rsidR="00482191" w:rsidRPr="00CB1264">
          <w:rPr>
            <w:noProof/>
            <w:webHidden/>
            <w:sz w:val="24"/>
            <w:szCs w:val="24"/>
          </w:rPr>
          <w:fldChar w:fldCharType="begin"/>
        </w:r>
        <w:r w:rsidR="00482191" w:rsidRPr="00CB1264">
          <w:rPr>
            <w:noProof/>
            <w:webHidden/>
            <w:sz w:val="24"/>
            <w:szCs w:val="24"/>
          </w:rPr>
          <w:instrText xml:space="preserve"> PAGEREF _Toc182242350 \h </w:instrText>
        </w:r>
        <w:r w:rsidR="00482191" w:rsidRPr="00CB1264">
          <w:rPr>
            <w:noProof/>
            <w:webHidden/>
            <w:sz w:val="24"/>
            <w:szCs w:val="24"/>
          </w:rPr>
        </w:r>
        <w:r w:rsidR="00482191" w:rsidRPr="00CB1264">
          <w:rPr>
            <w:noProof/>
            <w:webHidden/>
            <w:sz w:val="24"/>
            <w:szCs w:val="24"/>
          </w:rPr>
          <w:fldChar w:fldCharType="separate"/>
        </w:r>
        <w:r w:rsidR="00482191" w:rsidRPr="00CB1264">
          <w:rPr>
            <w:noProof/>
            <w:webHidden/>
            <w:sz w:val="24"/>
            <w:szCs w:val="24"/>
          </w:rPr>
          <w:t>4</w:t>
        </w:r>
        <w:r w:rsidR="00482191" w:rsidRPr="00CB1264">
          <w:rPr>
            <w:noProof/>
            <w:webHidden/>
            <w:sz w:val="24"/>
            <w:szCs w:val="24"/>
          </w:rPr>
          <w:fldChar w:fldCharType="end"/>
        </w:r>
      </w:hyperlink>
    </w:p>
    <w:p w14:paraId="1D45B65D" w14:textId="76D2B505" w:rsidR="00482191" w:rsidRPr="00CB1264" w:rsidRDefault="00F633D9">
      <w:pPr>
        <w:pStyle w:val="25"/>
        <w:rPr>
          <w:rFonts w:eastAsiaTheme="minorEastAsia"/>
          <w:noProof/>
          <w:sz w:val="24"/>
          <w:szCs w:val="24"/>
        </w:rPr>
      </w:pPr>
      <w:hyperlink w:anchor="_Toc182242351" w:history="1">
        <w:r w:rsidR="00482191" w:rsidRPr="00CB1264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«ЭЛЕКТРОНИКА»</w:t>
        </w:r>
        <w:r w:rsidR="00482191" w:rsidRPr="00CB1264">
          <w:rPr>
            <w:noProof/>
            <w:webHidden/>
            <w:sz w:val="24"/>
            <w:szCs w:val="24"/>
          </w:rPr>
          <w:tab/>
        </w:r>
        <w:r w:rsidR="00482191" w:rsidRPr="00CB1264">
          <w:rPr>
            <w:noProof/>
            <w:webHidden/>
            <w:sz w:val="24"/>
            <w:szCs w:val="24"/>
          </w:rPr>
          <w:fldChar w:fldCharType="begin"/>
        </w:r>
        <w:r w:rsidR="00482191" w:rsidRPr="00CB1264">
          <w:rPr>
            <w:noProof/>
            <w:webHidden/>
            <w:sz w:val="24"/>
            <w:szCs w:val="24"/>
          </w:rPr>
          <w:instrText xml:space="preserve"> PAGEREF _Toc182242351 \h </w:instrText>
        </w:r>
        <w:r w:rsidR="00482191" w:rsidRPr="00CB1264">
          <w:rPr>
            <w:noProof/>
            <w:webHidden/>
            <w:sz w:val="24"/>
            <w:szCs w:val="24"/>
          </w:rPr>
        </w:r>
        <w:r w:rsidR="00482191" w:rsidRPr="00CB1264">
          <w:rPr>
            <w:noProof/>
            <w:webHidden/>
            <w:sz w:val="24"/>
            <w:szCs w:val="24"/>
          </w:rPr>
          <w:fldChar w:fldCharType="separate"/>
        </w:r>
        <w:r w:rsidR="00482191" w:rsidRPr="00CB1264">
          <w:rPr>
            <w:noProof/>
            <w:webHidden/>
            <w:sz w:val="24"/>
            <w:szCs w:val="24"/>
          </w:rPr>
          <w:t>4</w:t>
        </w:r>
        <w:r w:rsidR="00482191" w:rsidRPr="00CB1264">
          <w:rPr>
            <w:noProof/>
            <w:webHidden/>
            <w:sz w:val="24"/>
            <w:szCs w:val="24"/>
          </w:rPr>
          <w:fldChar w:fldCharType="end"/>
        </w:r>
      </w:hyperlink>
    </w:p>
    <w:p w14:paraId="1671C0AA" w14:textId="7B6CD763" w:rsidR="00482191" w:rsidRPr="00CB1264" w:rsidRDefault="00F633D9">
      <w:pPr>
        <w:pStyle w:val="25"/>
        <w:rPr>
          <w:rFonts w:eastAsiaTheme="minorEastAsia"/>
          <w:noProof/>
          <w:sz w:val="24"/>
          <w:szCs w:val="24"/>
        </w:rPr>
      </w:pPr>
      <w:hyperlink w:anchor="_Toc182242352" w:history="1">
        <w:r w:rsidR="00482191" w:rsidRPr="00CB1264">
          <w:rPr>
            <w:rStyle w:val="ae"/>
            <w:noProof/>
            <w:sz w:val="24"/>
            <w:szCs w:val="24"/>
          </w:rPr>
          <w:t>1.3. ТРЕБОВАНИЯ К СХЕМЕ ОЦЕНКИ</w:t>
        </w:r>
        <w:r w:rsidR="00482191" w:rsidRPr="00CB1264">
          <w:rPr>
            <w:noProof/>
            <w:webHidden/>
            <w:sz w:val="24"/>
            <w:szCs w:val="24"/>
          </w:rPr>
          <w:tab/>
        </w:r>
        <w:r w:rsidR="00482191" w:rsidRPr="00CB1264">
          <w:rPr>
            <w:noProof/>
            <w:webHidden/>
            <w:sz w:val="24"/>
            <w:szCs w:val="24"/>
          </w:rPr>
          <w:fldChar w:fldCharType="begin"/>
        </w:r>
        <w:r w:rsidR="00482191" w:rsidRPr="00CB1264">
          <w:rPr>
            <w:noProof/>
            <w:webHidden/>
            <w:sz w:val="24"/>
            <w:szCs w:val="24"/>
          </w:rPr>
          <w:instrText xml:space="preserve"> PAGEREF _Toc182242352 \h </w:instrText>
        </w:r>
        <w:r w:rsidR="00482191" w:rsidRPr="00CB1264">
          <w:rPr>
            <w:noProof/>
            <w:webHidden/>
            <w:sz w:val="24"/>
            <w:szCs w:val="24"/>
          </w:rPr>
        </w:r>
        <w:r w:rsidR="00482191" w:rsidRPr="00CB1264">
          <w:rPr>
            <w:noProof/>
            <w:webHidden/>
            <w:sz w:val="24"/>
            <w:szCs w:val="24"/>
          </w:rPr>
          <w:fldChar w:fldCharType="separate"/>
        </w:r>
        <w:r w:rsidR="00482191" w:rsidRPr="00CB1264">
          <w:rPr>
            <w:noProof/>
            <w:webHidden/>
            <w:sz w:val="24"/>
            <w:szCs w:val="24"/>
          </w:rPr>
          <w:t>12</w:t>
        </w:r>
        <w:r w:rsidR="00482191" w:rsidRPr="00CB1264">
          <w:rPr>
            <w:noProof/>
            <w:webHidden/>
            <w:sz w:val="24"/>
            <w:szCs w:val="24"/>
          </w:rPr>
          <w:fldChar w:fldCharType="end"/>
        </w:r>
      </w:hyperlink>
    </w:p>
    <w:p w14:paraId="24F8FA0C" w14:textId="31DA75C8" w:rsidR="00482191" w:rsidRPr="00CB1264" w:rsidRDefault="00F633D9">
      <w:pPr>
        <w:pStyle w:val="25"/>
        <w:rPr>
          <w:rFonts w:eastAsiaTheme="minorEastAsia"/>
          <w:noProof/>
          <w:sz w:val="24"/>
          <w:szCs w:val="24"/>
        </w:rPr>
      </w:pPr>
      <w:hyperlink w:anchor="_Toc182242353" w:history="1">
        <w:r w:rsidR="00482191" w:rsidRPr="00CB1264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482191" w:rsidRPr="00CB1264">
          <w:rPr>
            <w:noProof/>
            <w:webHidden/>
            <w:sz w:val="24"/>
            <w:szCs w:val="24"/>
          </w:rPr>
          <w:tab/>
        </w:r>
        <w:r w:rsidR="00482191" w:rsidRPr="00CB1264">
          <w:rPr>
            <w:noProof/>
            <w:webHidden/>
            <w:sz w:val="24"/>
            <w:szCs w:val="24"/>
          </w:rPr>
          <w:fldChar w:fldCharType="begin"/>
        </w:r>
        <w:r w:rsidR="00482191" w:rsidRPr="00CB1264">
          <w:rPr>
            <w:noProof/>
            <w:webHidden/>
            <w:sz w:val="24"/>
            <w:szCs w:val="24"/>
          </w:rPr>
          <w:instrText xml:space="preserve"> PAGEREF _Toc182242353 \h </w:instrText>
        </w:r>
        <w:r w:rsidR="00482191" w:rsidRPr="00CB1264">
          <w:rPr>
            <w:noProof/>
            <w:webHidden/>
            <w:sz w:val="24"/>
            <w:szCs w:val="24"/>
          </w:rPr>
        </w:r>
        <w:r w:rsidR="00482191" w:rsidRPr="00CB1264">
          <w:rPr>
            <w:noProof/>
            <w:webHidden/>
            <w:sz w:val="24"/>
            <w:szCs w:val="24"/>
          </w:rPr>
          <w:fldChar w:fldCharType="separate"/>
        </w:r>
        <w:r w:rsidR="00482191" w:rsidRPr="00CB1264">
          <w:rPr>
            <w:noProof/>
            <w:webHidden/>
            <w:sz w:val="24"/>
            <w:szCs w:val="24"/>
          </w:rPr>
          <w:t>12</w:t>
        </w:r>
        <w:r w:rsidR="00482191" w:rsidRPr="00CB1264">
          <w:rPr>
            <w:noProof/>
            <w:webHidden/>
            <w:sz w:val="24"/>
            <w:szCs w:val="24"/>
          </w:rPr>
          <w:fldChar w:fldCharType="end"/>
        </w:r>
      </w:hyperlink>
    </w:p>
    <w:p w14:paraId="7E9D725A" w14:textId="57092FAE" w:rsidR="00482191" w:rsidRPr="00CB1264" w:rsidRDefault="00F633D9">
      <w:pPr>
        <w:pStyle w:val="25"/>
        <w:rPr>
          <w:rFonts w:eastAsiaTheme="minorEastAsia"/>
          <w:noProof/>
          <w:sz w:val="24"/>
          <w:szCs w:val="24"/>
        </w:rPr>
      </w:pPr>
      <w:hyperlink w:anchor="_Toc182242354" w:history="1">
        <w:r w:rsidR="00482191" w:rsidRPr="00CB1264">
          <w:rPr>
            <w:rStyle w:val="ae"/>
            <w:noProof/>
            <w:sz w:val="24"/>
            <w:szCs w:val="24"/>
          </w:rPr>
          <w:t>1.5. КОНКУРСНОЕ ЗАДАНИЕ</w:t>
        </w:r>
        <w:r w:rsidR="00482191" w:rsidRPr="00CB1264">
          <w:rPr>
            <w:noProof/>
            <w:webHidden/>
            <w:sz w:val="24"/>
            <w:szCs w:val="24"/>
          </w:rPr>
          <w:tab/>
        </w:r>
        <w:r w:rsidR="00482191" w:rsidRPr="00CB1264">
          <w:rPr>
            <w:noProof/>
            <w:webHidden/>
            <w:sz w:val="24"/>
            <w:szCs w:val="24"/>
          </w:rPr>
          <w:fldChar w:fldCharType="begin"/>
        </w:r>
        <w:r w:rsidR="00482191" w:rsidRPr="00CB1264">
          <w:rPr>
            <w:noProof/>
            <w:webHidden/>
            <w:sz w:val="24"/>
            <w:szCs w:val="24"/>
          </w:rPr>
          <w:instrText xml:space="preserve"> PAGEREF _Toc182242354 \h </w:instrText>
        </w:r>
        <w:r w:rsidR="00482191" w:rsidRPr="00CB1264">
          <w:rPr>
            <w:noProof/>
            <w:webHidden/>
            <w:sz w:val="24"/>
            <w:szCs w:val="24"/>
          </w:rPr>
        </w:r>
        <w:r w:rsidR="00482191" w:rsidRPr="00CB1264">
          <w:rPr>
            <w:noProof/>
            <w:webHidden/>
            <w:sz w:val="24"/>
            <w:szCs w:val="24"/>
          </w:rPr>
          <w:fldChar w:fldCharType="separate"/>
        </w:r>
        <w:r w:rsidR="00482191" w:rsidRPr="00CB1264">
          <w:rPr>
            <w:noProof/>
            <w:webHidden/>
            <w:sz w:val="24"/>
            <w:szCs w:val="24"/>
          </w:rPr>
          <w:t>13</w:t>
        </w:r>
        <w:r w:rsidR="00482191" w:rsidRPr="00CB1264">
          <w:rPr>
            <w:noProof/>
            <w:webHidden/>
            <w:sz w:val="24"/>
            <w:szCs w:val="24"/>
          </w:rPr>
          <w:fldChar w:fldCharType="end"/>
        </w:r>
      </w:hyperlink>
    </w:p>
    <w:p w14:paraId="7938D849" w14:textId="52CCE310" w:rsidR="00482191" w:rsidRPr="00CB1264" w:rsidRDefault="00F633D9">
      <w:pPr>
        <w:pStyle w:val="25"/>
        <w:rPr>
          <w:rFonts w:eastAsiaTheme="minorEastAsia"/>
          <w:noProof/>
          <w:sz w:val="24"/>
          <w:szCs w:val="24"/>
        </w:rPr>
      </w:pPr>
      <w:hyperlink w:anchor="_Toc182242355" w:history="1">
        <w:r w:rsidR="00482191" w:rsidRPr="00CB1264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482191" w:rsidRPr="00CB1264">
          <w:rPr>
            <w:noProof/>
            <w:webHidden/>
            <w:sz w:val="24"/>
            <w:szCs w:val="24"/>
          </w:rPr>
          <w:tab/>
        </w:r>
        <w:r w:rsidR="00482191" w:rsidRPr="00CB1264">
          <w:rPr>
            <w:noProof/>
            <w:webHidden/>
            <w:sz w:val="24"/>
            <w:szCs w:val="24"/>
          </w:rPr>
          <w:fldChar w:fldCharType="begin"/>
        </w:r>
        <w:r w:rsidR="00482191" w:rsidRPr="00CB1264">
          <w:rPr>
            <w:noProof/>
            <w:webHidden/>
            <w:sz w:val="24"/>
            <w:szCs w:val="24"/>
          </w:rPr>
          <w:instrText xml:space="preserve"> PAGEREF _Toc182242355 \h </w:instrText>
        </w:r>
        <w:r w:rsidR="00482191" w:rsidRPr="00CB1264">
          <w:rPr>
            <w:noProof/>
            <w:webHidden/>
            <w:sz w:val="24"/>
            <w:szCs w:val="24"/>
          </w:rPr>
        </w:r>
        <w:r w:rsidR="00482191" w:rsidRPr="00CB1264">
          <w:rPr>
            <w:noProof/>
            <w:webHidden/>
            <w:sz w:val="24"/>
            <w:szCs w:val="24"/>
          </w:rPr>
          <w:fldChar w:fldCharType="separate"/>
        </w:r>
        <w:r w:rsidR="00482191" w:rsidRPr="00CB1264">
          <w:rPr>
            <w:noProof/>
            <w:webHidden/>
            <w:sz w:val="24"/>
            <w:szCs w:val="24"/>
          </w:rPr>
          <w:t>13</w:t>
        </w:r>
        <w:r w:rsidR="00482191" w:rsidRPr="00CB1264">
          <w:rPr>
            <w:noProof/>
            <w:webHidden/>
            <w:sz w:val="24"/>
            <w:szCs w:val="24"/>
          </w:rPr>
          <w:fldChar w:fldCharType="end"/>
        </w:r>
      </w:hyperlink>
    </w:p>
    <w:p w14:paraId="14CE5073" w14:textId="1EF6418D" w:rsidR="00482191" w:rsidRPr="00CB1264" w:rsidRDefault="00F633D9">
      <w:pPr>
        <w:pStyle w:val="25"/>
        <w:rPr>
          <w:rFonts w:eastAsiaTheme="minorEastAsia"/>
          <w:noProof/>
          <w:sz w:val="24"/>
          <w:szCs w:val="24"/>
        </w:rPr>
      </w:pPr>
      <w:hyperlink w:anchor="_Toc182242356" w:history="1">
        <w:r w:rsidR="00482191" w:rsidRPr="00CB1264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482191" w:rsidRPr="00CB1264">
          <w:rPr>
            <w:noProof/>
            <w:webHidden/>
            <w:sz w:val="24"/>
            <w:szCs w:val="24"/>
          </w:rPr>
          <w:tab/>
        </w:r>
        <w:r w:rsidR="00482191" w:rsidRPr="00CB1264">
          <w:rPr>
            <w:noProof/>
            <w:webHidden/>
            <w:sz w:val="24"/>
            <w:szCs w:val="24"/>
          </w:rPr>
          <w:fldChar w:fldCharType="begin"/>
        </w:r>
        <w:r w:rsidR="00482191" w:rsidRPr="00CB1264">
          <w:rPr>
            <w:noProof/>
            <w:webHidden/>
            <w:sz w:val="24"/>
            <w:szCs w:val="24"/>
          </w:rPr>
          <w:instrText xml:space="preserve"> PAGEREF _Toc182242356 \h </w:instrText>
        </w:r>
        <w:r w:rsidR="00482191" w:rsidRPr="00CB1264">
          <w:rPr>
            <w:noProof/>
            <w:webHidden/>
            <w:sz w:val="24"/>
            <w:szCs w:val="24"/>
          </w:rPr>
        </w:r>
        <w:r w:rsidR="00482191" w:rsidRPr="00CB1264">
          <w:rPr>
            <w:noProof/>
            <w:webHidden/>
            <w:sz w:val="24"/>
            <w:szCs w:val="24"/>
          </w:rPr>
          <w:fldChar w:fldCharType="separate"/>
        </w:r>
        <w:r w:rsidR="00482191" w:rsidRPr="00CB1264">
          <w:rPr>
            <w:noProof/>
            <w:webHidden/>
            <w:sz w:val="24"/>
            <w:szCs w:val="24"/>
          </w:rPr>
          <w:t>14</w:t>
        </w:r>
        <w:r w:rsidR="00482191" w:rsidRPr="00CB1264">
          <w:rPr>
            <w:noProof/>
            <w:webHidden/>
            <w:sz w:val="24"/>
            <w:szCs w:val="24"/>
          </w:rPr>
          <w:fldChar w:fldCharType="end"/>
        </w:r>
      </w:hyperlink>
    </w:p>
    <w:p w14:paraId="49F0FCDB" w14:textId="1138C233" w:rsidR="00482191" w:rsidRPr="00CB1264" w:rsidRDefault="00F633D9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82242357" w:history="1">
        <w:r w:rsidR="00482191" w:rsidRPr="00CB1264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482191" w:rsidRPr="00CB1264">
          <w:rPr>
            <w:rFonts w:ascii="Times New Roman" w:hAnsi="Times New Roman"/>
            <w:noProof/>
            <w:webHidden/>
            <w:szCs w:val="24"/>
          </w:rPr>
          <w:tab/>
        </w:r>
        <w:r w:rsidR="00482191" w:rsidRPr="00CB1264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482191" w:rsidRPr="00CB1264">
          <w:rPr>
            <w:rFonts w:ascii="Times New Roman" w:hAnsi="Times New Roman"/>
            <w:noProof/>
            <w:webHidden/>
            <w:szCs w:val="24"/>
          </w:rPr>
          <w:instrText xml:space="preserve"> PAGEREF _Toc182242357 \h </w:instrText>
        </w:r>
        <w:r w:rsidR="00482191" w:rsidRPr="00CB1264">
          <w:rPr>
            <w:rFonts w:ascii="Times New Roman" w:hAnsi="Times New Roman"/>
            <w:noProof/>
            <w:webHidden/>
            <w:szCs w:val="24"/>
          </w:rPr>
        </w:r>
        <w:r w:rsidR="00482191" w:rsidRPr="00CB1264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82191" w:rsidRPr="00CB1264">
          <w:rPr>
            <w:rFonts w:ascii="Times New Roman" w:hAnsi="Times New Roman"/>
            <w:noProof/>
            <w:webHidden/>
            <w:szCs w:val="24"/>
          </w:rPr>
          <w:t>21</w:t>
        </w:r>
        <w:r w:rsidR="00482191" w:rsidRPr="00CB1264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D21366D" w14:textId="186F8201" w:rsidR="00482191" w:rsidRPr="00CB1264" w:rsidRDefault="00F633D9">
      <w:pPr>
        <w:pStyle w:val="25"/>
        <w:rPr>
          <w:rFonts w:eastAsiaTheme="minorEastAsia"/>
          <w:noProof/>
          <w:sz w:val="24"/>
          <w:szCs w:val="24"/>
        </w:rPr>
      </w:pPr>
      <w:hyperlink w:anchor="_Toc182242358" w:history="1">
        <w:r w:rsidR="00482191" w:rsidRPr="00CB1264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482191" w:rsidRPr="00CB1264">
          <w:rPr>
            <w:noProof/>
            <w:webHidden/>
            <w:sz w:val="24"/>
            <w:szCs w:val="24"/>
          </w:rPr>
          <w:tab/>
        </w:r>
        <w:r w:rsidR="00482191" w:rsidRPr="00CB1264">
          <w:rPr>
            <w:noProof/>
            <w:webHidden/>
            <w:sz w:val="24"/>
            <w:szCs w:val="24"/>
          </w:rPr>
          <w:fldChar w:fldCharType="begin"/>
        </w:r>
        <w:r w:rsidR="00482191" w:rsidRPr="00CB1264">
          <w:rPr>
            <w:noProof/>
            <w:webHidden/>
            <w:sz w:val="24"/>
            <w:szCs w:val="24"/>
          </w:rPr>
          <w:instrText xml:space="preserve"> PAGEREF _Toc182242358 \h </w:instrText>
        </w:r>
        <w:r w:rsidR="00482191" w:rsidRPr="00CB1264">
          <w:rPr>
            <w:noProof/>
            <w:webHidden/>
            <w:sz w:val="24"/>
            <w:szCs w:val="24"/>
          </w:rPr>
        </w:r>
        <w:r w:rsidR="00482191" w:rsidRPr="00CB1264">
          <w:rPr>
            <w:noProof/>
            <w:webHidden/>
            <w:sz w:val="24"/>
            <w:szCs w:val="24"/>
          </w:rPr>
          <w:fldChar w:fldCharType="separate"/>
        </w:r>
        <w:r w:rsidR="00482191" w:rsidRPr="00CB1264">
          <w:rPr>
            <w:noProof/>
            <w:webHidden/>
            <w:sz w:val="24"/>
            <w:szCs w:val="24"/>
          </w:rPr>
          <w:t>21</w:t>
        </w:r>
        <w:r w:rsidR="00482191" w:rsidRPr="00CB1264">
          <w:rPr>
            <w:noProof/>
            <w:webHidden/>
            <w:sz w:val="24"/>
            <w:szCs w:val="24"/>
          </w:rPr>
          <w:fldChar w:fldCharType="end"/>
        </w:r>
      </w:hyperlink>
    </w:p>
    <w:p w14:paraId="3E31B768" w14:textId="5645D63F" w:rsidR="00482191" w:rsidRPr="00CB1264" w:rsidRDefault="00F633D9">
      <w:pPr>
        <w:pStyle w:val="25"/>
        <w:rPr>
          <w:rFonts w:eastAsiaTheme="minorEastAsia"/>
          <w:noProof/>
          <w:sz w:val="24"/>
          <w:szCs w:val="24"/>
        </w:rPr>
      </w:pPr>
      <w:hyperlink w:anchor="_Toc182242359" w:history="1">
        <w:r w:rsidR="00482191" w:rsidRPr="00CB1264">
          <w:rPr>
            <w:rStyle w:val="ae"/>
            <w:noProof/>
            <w:sz w:val="24"/>
            <w:szCs w:val="24"/>
          </w:rPr>
          <w:t>2.2.</w:t>
        </w:r>
        <w:r w:rsidR="00482191" w:rsidRPr="00CB1264">
          <w:rPr>
            <w:rStyle w:val="ae"/>
            <w:i/>
            <w:noProof/>
            <w:sz w:val="24"/>
            <w:szCs w:val="24"/>
          </w:rPr>
          <w:t xml:space="preserve"> </w:t>
        </w:r>
        <w:r w:rsidR="00482191" w:rsidRPr="00CB1264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482191" w:rsidRPr="00CB1264">
          <w:rPr>
            <w:noProof/>
            <w:webHidden/>
            <w:sz w:val="24"/>
            <w:szCs w:val="24"/>
          </w:rPr>
          <w:tab/>
        </w:r>
        <w:r w:rsidR="00482191" w:rsidRPr="00CB1264">
          <w:rPr>
            <w:noProof/>
            <w:webHidden/>
            <w:sz w:val="24"/>
            <w:szCs w:val="24"/>
          </w:rPr>
          <w:fldChar w:fldCharType="begin"/>
        </w:r>
        <w:r w:rsidR="00482191" w:rsidRPr="00CB1264">
          <w:rPr>
            <w:noProof/>
            <w:webHidden/>
            <w:sz w:val="24"/>
            <w:szCs w:val="24"/>
          </w:rPr>
          <w:instrText xml:space="preserve"> PAGEREF _Toc182242359 \h </w:instrText>
        </w:r>
        <w:r w:rsidR="00482191" w:rsidRPr="00CB1264">
          <w:rPr>
            <w:noProof/>
            <w:webHidden/>
            <w:sz w:val="24"/>
            <w:szCs w:val="24"/>
          </w:rPr>
        </w:r>
        <w:r w:rsidR="00482191" w:rsidRPr="00CB1264">
          <w:rPr>
            <w:noProof/>
            <w:webHidden/>
            <w:sz w:val="24"/>
            <w:szCs w:val="24"/>
          </w:rPr>
          <w:fldChar w:fldCharType="separate"/>
        </w:r>
        <w:r w:rsidR="00482191" w:rsidRPr="00CB1264">
          <w:rPr>
            <w:noProof/>
            <w:webHidden/>
            <w:sz w:val="24"/>
            <w:szCs w:val="24"/>
          </w:rPr>
          <w:t>22</w:t>
        </w:r>
        <w:r w:rsidR="00482191" w:rsidRPr="00CB1264">
          <w:rPr>
            <w:noProof/>
            <w:webHidden/>
            <w:sz w:val="24"/>
            <w:szCs w:val="24"/>
          </w:rPr>
          <w:fldChar w:fldCharType="end"/>
        </w:r>
      </w:hyperlink>
    </w:p>
    <w:p w14:paraId="1455F962" w14:textId="3A23A740" w:rsidR="00482191" w:rsidRPr="00CB1264" w:rsidRDefault="00F633D9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82242360" w:history="1">
        <w:r w:rsidR="00482191" w:rsidRPr="00CB1264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482191" w:rsidRPr="00CB1264">
          <w:rPr>
            <w:rFonts w:ascii="Times New Roman" w:hAnsi="Times New Roman"/>
            <w:noProof/>
            <w:webHidden/>
            <w:szCs w:val="24"/>
          </w:rPr>
          <w:tab/>
        </w:r>
        <w:r w:rsidR="00482191" w:rsidRPr="00CB1264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482191" w:rsidRPr="00CB1264">
          <w:rPr>
            <w:rFonts w:ascii="Times New Roman" w:hAnsi="Times New Roman"/>
            <w:noProof/>
            <w:webHidden/>
            <w:szCs w:val="24"/>
          </w:rPr>
          <w:instrText xml:space="preserve"> PAGEREF _Toc182242360 \h </w:instrText>
        </w:r>
        <w:r w:rsidR="00482191" w:rsidRPr="00CB1264">
          <w:rPr>
            <w:rFonts w:ascii="Times New Roman" w:hAnsi="Times New Roman"/>
            <w:noProof/>
            <w:webHidden/>
            <w:szCs w:val="24"/>
          </w:rPr>
        </w:r>
        <w:r w:rsidR="00482191" w:rsidRPr="00CB1264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82191" w:rsidRPr="00CB1264">
          <w:rPr>
            <w:rFonts w:ascii="Times New Roman" w:hAnsi="Times New Roman"/>
            <w:noProof/>
            <w:webHidden/>
            <w:szCs w:val="24"/>
          </w:rPr>
          <w:t>22</w:t>
        </w:r>
        <w:r w:rsidR="00482191" w:rsidRPr="00CB1264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414CEDF5" w:rsidR="00AA2B8A" w:rsidRPr="00A204BB" w:rsidRDefault="0029547E" w:rsidP="009466F2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CB1264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5D084E7" w14:textId="77777777" w:rsidR="009466F2" w:rsidRDefault="009466F2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4E1150C1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709CDF4D" w14:textId="25662989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САПР – Система автоматизированного проектирования</w:t>
      </w:r>
    </w:p>
    <w:p w14:paraId="4D2F8010" w14:textId="646E3D35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THT – Технология монтажа в отверстия</w:t>
      </w:r>
    </w:p>
    <w:p w14:paraId="3250BFA7" w14:textId="33368A1F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 xml:space="preserve">SMD – Технология поверхностного монтажа </w:t>
      </w:r>
    </w:p>
    <w:p w14:paraId="5ED53B57" w14:textId="75625E21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IDE – Интегрированная среда разработки</w:t>
      </w:r>
    </w:p>
    <w:p w14:paraId="355251FF" w14:textId="5DD94476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MCU – Микропроцессорное управляющее устройство</w:t>
      </w:r>
    </w:p>
    <w:p w14:paraId="322071DD" w14:textId="3C01E837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ШИМ – Широтно-импульсная модуляция</w:t>
      </w:r>
    </w:p>
    <w:p w14:paraId="21BCF70A" w14:textId="1FF976CF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АЦП – Аналогово-цифровой преобразователь</w:t>
      </w:r>
    </w:p>
    <w:p w14:paraId="695E069C" w14:textId="1D26AAE8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ГОСТ – Государственный стандарт</w:t>
      </w:r>
    </w:p>
    <w:p w14:paraId="57306F8E" w14:textId="081DE72D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СИЗ – Средства индивидуальной защиты</w:t>
      </w:r>
    </w:p>
    <w:p w14:paraId="78346F1A" w14:textId="62D7F502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образовательный стандарт</w:t>
      </w:r>
    </w:p>
    <w:p w14:paraId="0E973474" w14:textId="41B2E515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59C4114B" w14:textId="37A17C8B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СПО – Среднее профессиональное образование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82242349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82242350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0055C194" w14:textId="77777777" w:rsidR="009466F2" w:rsidRPr="00A204BB" w:rsidRDefault="009466F2" w:rsidP="00946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Pr="00470309">
        <w:rPr>
          <w:rFonts w:ascii="Times New Roman" w:hAnsi="Times New Roman" w:cs="Times New Roman"/>
          <w:sz w:val="28"/>
          <w:szCs w:val="28"/>
          <w:u w:val="single"/>
        </w:rPr>
        <w:t>Электроника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>наиболее актуальных требований работодателей отрасли.</w:t>
      </w:r>
    </w:p>
    <w:p w14:paraId="74EFFC5E" w14:textId="77777777" w:rsidR="009466F2" w:rsidRDefault="009466F2" w:rsidP="00946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35B1856E" w14:textId="77777777" w:rsidR="009466F2" w:rsidRPr="00A204BB" w:rsidRDefault="009466F2" w:rsidP="00946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7658A8BF" w14:textId="77777777" w:rsidR="009466F2" w:rsidRPr="00A204BB" w:rsidRDefault="009466F2" w:rsidP="00946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424E94C8" w14:textId="77777777" w:rsidR="009466F2" w:rsidRPr="00A204BB" w:rsidRDefault="009466F2" w:rsidP="00946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E4E96C2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182242351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9466F2">
        <w:rPr>
          <w:rFonts w:ascii="Times New Roman" w:hAnsi="Times New Roman"/>
          <w:sz w:val="24"/>
        </w:rPr>
        <w:t>ЭЛЕКТРОНИКА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4"/>
        <w:gridCol w:w="7451"/>
        <w:gridCol w:w="1554"/>
      </w:tblGrid>
      <w:tr w:rsidR="009466F2" w:rsidRPr="003732A7" w14:paraId="4BEEAB04" w14:textId="77777777" w:rsidTr="00FF0A96">
        <w:trPr>
          <w:tblHeader/>
        </w:trPr>
        <w:tc>
          <w:tcPr>
            <w:tcW w:w="324" w:type="pct"/>
            <w:shd w:val="clear" w:color="auto" w:fill="92D050"/>
            <w:vAlign w:val="center"/>
          </w:tcPr>
          <w:p w14:paraId="1C13C3BB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69" w:type="pct"/>
            <w:shd w:val="clear" w:color="auto" w:fill="92D050"/>
            <w:vAlign w:val="center"/>
          </w:tcPr>
          <w:p w14:paraId="3D488D30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14:paraId="235D4361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9466F2" w:rsidRPr="003732A7" w14:paraId="234F2BDC" w14:textId="77777777" w:rsidTr="00FF0A96">
        <w:tc>
          <w:tcPr>
            <w:tcW w:w="324" w:type="pct"/>
            <w:vMerge w:val="restart"/>
            <w:shd w:val="clear" w:color="auto" w:fill="BFBFBF" w:themeFill="background1" w:themeFillShade="BF"/>
            <w:vAlign w:val="center"/>
          </w:tcPr>
          <w:p w14:paraId="1E239CEF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9" w:type="pct"/>
            <w:shd w:val="clear" w:color="auto" w:fill="auto"/>
            <w:vAlign w:val="center"/>
          </w:tcPr>
          <w:p w14:paraId="5748468D" w14:textId="77777777" w:rsidR="009466F2" w:rsidRPr="00F33980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проектирования электронных устройств и систем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0AC7853D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466F2" w:rsidRPr="003732A7" w14:paraId="76A68646" w14:textId="77777777" w:rsidTr="00FF0A96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2F526154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pct"/>
            <w:shd w:val="clear" w:color="auto" w:fill="auto"/>
            <w:vAlign w:val="center"/>
          </w:tcPr>
          <w:p w14:paraId="066C9528" w14:textId="77777777" w:rsidR="009466F2" w:rsidRPr="00F33980" w:rsidRDefault="009466F2" w:rsidP="00FF0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0EA2D782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методы конструирования блоков с низкой плотностью компоновки элементов;</w:t>
            </w:r>
          </w:p>
          <w:p w14:paraId="18323DA4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государственные военные, национальные и отраслевые стандарты, технические условия в области конструирования радиоэлектронных блоков;</w:t>
            </w:r>
          </w:p>
          <w:p w14:paraId="5A7384E2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технические характеристики отечественных разработок в области конструирования радиоэлектронных блоков;</w:t>
            </w:r>
          </w:p>
          <w:p w14:paraId="1CBDB6CF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lastRenderedPageBreak/>
              <w:t>электронные справочные системы и библиотеки: наименования, возможности и порядок работы в них;</w:t>
            </w:r>
          </w:p>
          <w:p w14:paraId="351ADB79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основы схемотехники;</w:t>
            </w:r>
          </w:p>
          <w:p w14:paraId="6262743E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номенклатура радиоэлектронных компонентов: назначения, типы, характеристики;</w:t>
            </w:r>
          </w:p>
          <w:p w14:paraId="76124CB5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типы, основные характеристики, назначение радиоматериалов;</w:t>
            </w:r>
          </w:p>
          <w:p w14:paraId="3715A1F5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типы, основные характеристики, назначение материалов базовых несущих конструкций радиоэлектронных средств;</w:t>
            </w:r>
          </w:p>
          <w:p w14:paraId="53F3048D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специальные пакеты прикладных программ для конструирования радиоэлектронных средств: наименования, возможности и порядок работы в них;</w:t>
            </w:r>
          </w:p>
          <w:p w14:paraId="2D02792E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специальные пакеты прикладных программ для конструирования радиоэлектронных средств: наименования, возможности и порядок работы в них;</w:t>
            </w:r>
          </w:p>
          <w:p w14:paraId="52EF9906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принципы, методы и средства выполнения компоновочных расчетов блоков с низкой плотностью компоновки элементов;</w:t>
            </w:r>
          </w:p>
          <w:p w14:paraId="4CCE67AD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методики построения компьютерных моделей конструкций блоков с низкой плотностью компоновки элементов;</w:t>
            </w:r>
          </w:p>
          <w:p w14:paraId="256C324A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требования охраны труда, пожарной, промышленной, экологической безопасности и электробезопасности;</w:t>
            </w:r>
          </w:p>
          <w:p w14:paraId="42D1FD93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 и содержание конструкторской документации на блоки с низкой плотностью компоновки элементов;</w:t>
            </w:r>
          </w:p>
          <w:p w14:paraId="0CF9CF31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требования единой системы конструкторской документации (далее - ЕСКД), государственных национальных, военных и отраслевых стандартов, технических условий в области конструирования радиоэлектронных средств;</w:t>
            </w:r>
          </w:p>
          <w:p w14:paraId="668E35A8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специальные пакеты прикладных программ для разработки конструкторской документации на радиоэлектронные средства: наименования, возможности и порядок работы в них;</w:t>
            </w:r>
          </w:p>
          <w:p w14:paraId="78AD6A56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прикладные компьютерные программы для создания графических документов: наименования, возможности и порядок работы в них;</w:t>
            </w:r>
          </w:p>
          <w:p w14:paraId="2FD54C32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прикладные компьютерные программы для создания текстовых документов: наименования, возможности и порядок работы в них;</w:t>
            </w:r>
          </w:p>
          <w:p w14:paraId="24D8E3D2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требования охраны труда, пожарной, промышленной, экологической безопасности и электробезопасности.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2FA8B7F9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6F2" w:rsidRPr="003732A7" w14:paraId="37341F5E" w14:textId="77777777" w:rsidTr="00FF0A96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6D7A1BD2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pct"/>
            <w:shd w:val="clear" w:color="auto" w:fill="auto"/>
            <w:vAlign w:val="center"/>
          </w:tcPr>
          <w:p w14:paraId="008A32D1" w14:textId="77777777" w:rsidR="009466F2" w:rsidRPr="00F33980" w:rsidRDefault="009466F2" w:rsidP="00FF0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50CC2237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осуществлять сбор и анализ исходных данных для компоновочных расчетов и конструирования блоков с низкой плотностью компоновки элементов;</w:t>
            </w:r>
          </w:p>
          <w:p w14:paraId="42496ADA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выполнять поиск данных о блоках с низкой плотностью компоновки элементов в электронных справочных системах и библиотеках;</w:t>
            </w:r>
          </w:p>
          <w:p w14:paraId="15950E75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планировать порядок разработки модели конструкций блоков с низкой плотностью компоновки элементов;</w:t>
            </w:r>
          </w:p>
          <w:p w14:paraId="12584924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осуществлять компьютерное моделирование конструкций блоков с низкой плотностью компоновки элементов с использованием конструкторских систем автоматизированного проектирования (далее - CAD-системы);</w:t>
            </w:r>
          </w:p>
          <w:p w14:paraId="5FFAAB1D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рассчитывать основные показатели качества блоков с низкой плотностью компоновки элементов с использованием средств автоматизации инженерных расчетов, анализа и симуляции физических процессов (далее - CAE-системы);</w:t>
            </w:r>
          </w:p>
          <w:p w14:paraId="2E836ADA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оформлять конструкторскую документацию на блоки с низкой плотностью компоновки элементов в соответствии с требованиями стандартов и технических условий;</w:t>
            </w:r>
          </w:p>
          <w:p w14:paraId="02A6F595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использовать прикладные программы для разработки конструкторской документации на блоки с низкой плотностью компоновки элементов;</w:t>
            </w:r>
          </w:p>
          <w:p w14:paraId="5A27F413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искать в электронном архиве справочную информацию, конструкторские документы;</w:t>
            </w:r>
          </w:p>
          <w:p w14:paraId="49CB576B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просматривать документы и их реквизиты в электронном архиве.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18E57E89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6F2" w:rsidRPr="003732A7" w14:paraId="363BDE78" w14:textId="77777777" w:rsidTr="00FF0A96">
        <w:trPr>
          <w:trHeight w:val="202"/>
        </w:trPr>
        <w:tc>
          <w:tcPr>
            <w:tcW w:w="324" w:type="pct"/>
            <w:vMerge w:val="restart"/>
            <w:shd w:val="clear" w:color="auto" w:fill="BFBFBF" w:themeFill="background1" w:themeFillShade="BF"/>
            <w:vAlign w:val="center"/>
          </w:tcPr>
          <w:p w14:paraId="65A42B91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85262" w14:textId="77777777" w:rsidR="009466F2" w:rsidRPr="00F33980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сборки, монтажа и демонтажа электронных устройств и систем в соответствии с технической документацией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33ED6B58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466F2" w:rsidRPr="003732A7" w14:paraId="41A47E86" w14:textId="77777777" w:rsidTr="00FF0A96">
        <w:trPr>
          <w:trHeight w:val="190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31D270B8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B157D" w14:textId="77777777" w:rsidR="009466F2" w:rsidRPr="00F33980" w:rsidRDefault="009466F2" w:rsidP="00FF0A96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02B443AA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терминология и правила чтения конструкторской и технологической документации;</w:t>
            </w:r>
          </w:p>
          <w:p w14:paraId="58948FEC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прикладные компьютерные программы для просмотра текстовой информации: наименования, возможности и порядок работы в них;</w:t>
            </w:r>
          </w:p>
          <w:p w14:paraId="56622F4C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прикладные компьютерные программы для просмотра графической информации: наименования, возможности и порядок работы в них;</w:t>
            </w:r>
          </w:p>
          <w:p w14:paraId="0FBD49EF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lastRenderedPageBreak/>
              <w:t>основы технологии монтажа электрорадиоэлементов на поверхность;</w:t>
            </w:r>
          </w:p>
          <w:p w14:paraId="6BCA08B3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основы технологии смешанного монтажа электрорадиоэлементов;</w:t>
            </w:r>
          </w:p>
          <w:p w14:paraId="40BCA1AE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назначение и свойства материалов, применяемых для сборки электронных устройств конструктивной сложности первого уровня с высокой плотностью компоновки элементов;</w:t>
            </w:r>
          </w:p>
          <w:p w14:paraId="1F93645C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последовательность выполнения сборки электронных устройств конструктивной сложности первого уровня с высокой плотностью компоновки элементов;</w:t>
            </w:r>
          </w:p>
          <w:p w14:paraId="747DD038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технологии монтажа электрорадиоэлементов на поверхность;</w:t>
            </w:r>
          </w:p>
          <w:p w14:paraId="19A9FA65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технологии смешанного монтажа электрорадиоэлементов;</w:t>
            </w:r>
          </w:p>
          <w:p w14:paraId="28F7A685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основы электротехники в объеме выполняемых работ;</w:t>
            </w:r>
          </w:p>
          <w:p w14:paraId="3FBC0E23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номенклатура электрорадиоэлементов: назначения, типы марки и характеристики флюсов, припоев, паяльных паст;</w:t>
            </w:r>
          </w:p>
          <w:p w14:paraId="2C773C0B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технические требования, предъявляемые к электрорадиоэлементам, подлежащим монтажу;</w:t>
            </w:r>
          </w:p>
          <w:p w14:paraId="754737FA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требования, предъявляемые к паяным соединениям;</w:t>
            </w:r>
          </w:p>
          <w:p w14:paraId="483B64AF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последовательность процесса пайки электрорадиоэлементов групповым и селективным методами;</w:t>
            </w:r>
          </w:p>
          <w:p w14:paraId="299278F3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 xml:space="preserve">правила выполнения основных </w:t>
            </w:r>
            <w:proofErr w:type="spellStart"/>
            <w:r w:rsidRPr="00F33980">
              <w:rPr>
                <w:rFonts w:ascii="Times New Roman" w:hAnsi="Times New Roman"/>
                <w:sz w:val="28"/>
                <w:szCs w:val="28"/>
              </w:rPr>
              <w:t>электрорадиоизмерений</w:t>
            </w:r>
            <w:proofErr w:type="spellEnd"/>
            <w:r w:rsidRPr="00F33980">
              <w:rPr>
                <w:rFonts w:ascii="Times New Roman" w:hAnsi="Times New Roman"/>
                <w:sz w:val="28"/>
                <w:szCs w:val="28"/>
              </w:rPr>
              <w:t>, способы и приемы измерения электрических параметров;</w:t>
            </w:r>
          </w:p>
          <w:p w14:paraId="7336C0EA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устройство, принцип действия инструментов, приборов и оборудования для пайки, правила работы с ними;</w:t>
            </w:r>
          </w:p>
          <w:p w14:paraId="1693CB85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устройство, принцип действия контрольно-измерительных приборов и оборудования для контроля качества пайки электрорадиоэлементов, правила работы с ними;</w:t>
            </w:r>
          </w:p>
          <w:p w14:paraId="3EF36031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 дефектов при пайке электрорадиоэлементов, их причины, способы предупреждения и исправления;</w:t>
            </w:r>
          </w:p>
          <w:p w14:paraId="19BE1E75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виды, основные характеристики и правила применения клеев для приклеивания корпусов электрорадиоэлементов к печатным платам;</w:t>
            </w:r>
          </w:p>
          <w:p w14:paraId="2DA31C23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виды, основные характеристики и правила применения лаков, эмалей для нанесения на печатные платы;</w:t>
            </w:r>
          </w:p>
          <w:p w14:paraId="657B35F1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виды, основные характеристики и правила применения материалов для изоляции токопроводящих поверхностей печатных плат;</w:t>
            </w:r>
          </w:p>
          <w:p w14:paraId="42D1467A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lastRenderedPageBreak/>
              <w:t>основные технические требования, предъявляемые к собираемым электронным устройствам конструктивной сложности первого уровня с высокой плотностью компоновки элементов;</w:t>
            </w:r>
          </w:p>
          <w:p w14:paraId="71898DAF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требования к организации рабочего места при выполнении работ;</w:t>
            </w:r>
          </w:p>
          <w:p w14:paraId="450D6AD6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опасные и вредные производственные факторы при выполнении работ;</w:t>
            </w:r>
          </w:p>
          <w:p w14:paraId="2EC85BC0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правила производственной санитарии;</w:t>
            </w:r>
          </w:p>
          <w:p w14:paraId="57749D94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 и правила применения средств индивидуальной и коллективной защиты при выполнении работ;</w:t>
            </w:r>
          </w:p>
          <w:p w14:paraId="2FCE25E3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требования охраны труда, пожарной, промышленной, экологической безопасности и электробезопасности;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12903741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6F2" w:rsidRPr="003732A7" w14:paraId="48833035" w14:textId="77777777" w:rsidTr="00FF0A96">
        <w:trPr>
          <w:trHeight w:val="250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5E96A036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D2709" w14:textId="77777777" w:rsidR="009466F2" w:rsidRPr="00F33980" w:rsidRDefault="009466F2" w:rsidP="00FF0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691F61ED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читать конструкторскую и технологическую документацию;</w:t>
            </w:r>
          </w:p>
          <w:p w14:paraId="73FCC33F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просматривать конструкторскую и технологическую документацию с использованием прикладных компьютерных программ;</w:t>
            </w:r>
          </w:p>
          <w:p w14:paraId="42DB3548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выбирать в соответствии с технологической документацией, подготавливать к работе слесарные, контрольно-измерительные инструменты, приспособления, оборудование;</w:t>
            </w:r>
          </w:p>
          <w:p w14:paraId="6E97EC7C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формовать выводы электрорадиоэлементов с использованием специализированного оборудования;</w:t>
            </w:r>
          </w:p>
          <w:p w14:paraId="55584F60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обрезать выводы электрорадиоэлементов с использованием специализированного оборудования;</w:t>
            </w:r>
          </w:p>
          <w:p w14:paraId="37E9F94E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приклеивать корпуса электрорадиоэлементов к печатным платам с использованием специализированного оборудования;</w:t>
            </w:r>
          </w:p>
          <w:p w14:paraId="260E009A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изолировать токопроводящие поверхности печатных плат с высокой плотностью компоновки;</w:t>
            </w:r>
          </w:p>
          <w:p w14:paraId="0239D091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проверять качество сборки несущих конструкций первого уровня с высокой плотностью компоновки элементов, выполненных на основе изделий нулевого уровня;</w:t>
            </w:r>
          </w:p>
          <w:p w14:paraId="7F02FC20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использовать специализированные оборудования и приспособления для пайки электрорадиоэлементов;</w:t>
            </w:r>
          </w:p>
          <w:p w14:paraId="308F5356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зачищать выводы электрорадиоэлементов, контактные площадки для пайки печатных плат с высокой плотностью компоновки элементов;</w:t>
            </w:r>
          </w:p>
          <w:p w14:paraId="057CD074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lastRenderedPageBreak/>
              <w:t>флюсовать выводы электрорадиоэлементов, контактные площадки печатных плат с высокой плотностью компоновки элементов;</w:t>
            </w:r>
          </w:p>
          <w:p w14:paraId="2055AD30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лудить выводы электрорадиоэлементов, контактные площадки печатных плат с высокой плотностью компоновки элементов;</w:t>
            </w:r>
          </w:p>
          <w:p w14:paraId="11E1C303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паять электрорадиоэлементы с использованием паяльных станций;</w:t>
            </w:r>
          </w:p>
          <w:p w14:paraId="1D0302E3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паять выводы электрорадиоэлементов на печатных платах с высокой плотностью компоновки селективными и групповыми методами с использованием специализированного оборудования;</w:t>
            </w:r>
          </w:p>
          <w:p w14:paraId="17928C2B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очищать элементы несущих конструкций первого уровня с высокой плотностью компоновки от остатков флюсов и окислов;</w:t>
            </w:r>
          </w:p>
          <w:p w14:paraId="6C180EF5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проверять качество паяного соединения;</w:t>
            </w:r>
          </w:p>
          <w:p w14:paraId="7202B5D3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использовать контрольно-измерительные приборы и оборудование для контроля качества паяных соединений несущих конструкций первого уровня с высокой плотностью компоновки;</w:t>
            </w:r>
          </w:p>
          <w:p w14:paraId="6D066459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проверять правильность установки электрорадиоэлементов несущих конструкций первого уровня с высокой плотностью компоновки.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29449E8C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6F2" w:rsidRPr="003732A7" w14:paraId="7802580B" w14:textId="77777777" w:rsidTr="00FF0A96">
        <w:trPr>
          <w:trHeight w:val="773"/>
        </w:trPr>
        <w:tc>
          <w:tcPr>
            <w:tcW w:w="324" w:type="pct"/>
            <w:vMerge w:val="restart"/>
            <w:shd w:val="clear" w:color="auto" w:fill="BFBFBF" w:themeFill="background1" w:themeFillShade="BF"/>
            <w:vAlign w:val="center"/>
          </w:tcPr>
          <w:p w14:paraId="6BDD48CD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E1BA" w14:textId="77777777" w:rsidR="009466F2" w:rsidRPr="00F33980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настройки, регулировки, диагностики, ремонта и испытаний параметров электронных устройств и систем различного типа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3E665CC9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466F2" w:rsidRPr="003732A7" w14:paraId="0B3953E8" w14:textId="77777777" w:rsidTr="00FF0A96">
        <w:trPr>
          <w:trHeight w:val="214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0CF893B6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76E61" w14:textId="77777777" w:rsidR="009466F2" w:rsidRPr="00F33980" w:rsidRDefault="009466F2" w:rsidP="00FF0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4A626118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 и содержание эксплуатационных документов;</w:t>
            </w:r>
          </w:p>
          <w:p w14:paraId="3B33B81A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способы настройки радиоэлектронной аппаратуры;</w:t>
            </w:r>
          </w:p>
          <w:p w14:paraId="4A2A83E1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методы мониторинга и диагностики технического состояния радиоэлектронной аппаратуры;</w:t>
            </w:r>
          </w:p>
          <w:p w14:paraId="5C121EAF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методы метрологического обеспечения эксплуатации радиоэлектронной аппаратуры;</w:t>
            </w:r>
          </w:p>
          <w:p w14:paraId="3E301882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методы обработки результатов измерений с использованием средств вычислительной техники;</w:t>
            </w:r>
          </w:p>
          <w:p w14:paraId="56291382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принципы работы, устройство, технические возможности радиоизмерительного оборудования в объеме выполняемых работ;</w:t>
            </w:r>
          </w:p>
          <w:p w14:paraId="00DE4BBB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содержание ведомостей комплекта запасных частей, инструментов и принадлежностей;</w:t>
            </w:r>
          </w:p>
          <w:p w14:paraId="6B0BEED1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 xml:space="preserve">документы, содержащие номенклатуру запасных частей радиоэлектронной аппаратуры и их количество, </w:t>
            </w:r>
            <w:r w:rsidRPr="00F33980">
              <w:rPr>
                <w:rFonts w:ascii="Times New Roman" w:hAnsi="Times New Roman"/>
                <w:sz w:val="28"/>
                <w:szCs w:val="28"/>
              </w:rPr>
              <w:lastRenderedPageBreak/>
              <w:t>расходуемое на нормируемое количество радиоэлектронной аппаратуры за период ее эксплуатации;</w:t>
            </w:r>
          </w:p>
          <w:p w14:paraId="43D5B65F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документы, содержащие номенклатуру материалов и их количество, расходуемое на нормированное количество радиоэлектронной аппаратуры за период ее эксплуатации;</w:t>
            </w:r>
          </w:p>
          <w:p w14:paraId="78C235D9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условия хранения запасных частей, инструментов, принадлежностей и материалов для проведения ремонта радиоэлектронной аппаратуры;</w:t>
            </w:r>
          </w:p>
          <w:p w14:paraId="4D98AFC8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порядок проведения рекламационной работы;</w:t>
            </w:r>
          </w:p>
          <w:p w14:paraId="759C5F80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 брака и способы его предупреждения;</w:t>
            </w:r>
          </w:p>
          <w:p w14:paraId="0B089528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методы диагностирования неисправностей, возникших при эксплуатации радиоэлектронной аппаратуры;</w:t>
            </w:r>
          </w:p>
          <w:p w14:paraId="634EE97C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методы устранения неисправностей, возникших при эксплуатации радиоэлектронной аппаратуры;</w:t>
            </w:r>
          </w:p>
          <w:p w14:paraId="65601E99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последовательность сборки и монтажа радиоэлектронной аппаратуры;</w:t>
            </w:r>
          </w:p>
          <w:p w14:paraId="3382CAA5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принципы работы, устройство, технические возможности контрольно-измерительного и диагностического оборудования;</w:t>
            </w:r>
          </w:p>
          <w:p w14:paraId="3BA4E778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опасные и вредные производственные факторы при выполнении работ;</w:t>
            </w:r>
          </w:p>
          <w:p w14:paraId="4050C408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правила производственной санитарии;</w:t>
            </w:r>
          </w:p>
          <w:p w14:paraId="757D2DC9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 и правила применения средств индивидуальной и коллективной защиты при выполнении работ;</w:t>
            </w:r>
          </w:p>
          <w:p w14:paraId="5E5271C7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требования охраны труда, пожарной, промышленной, экологической безопасности и электробезопасности.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1BE3BF94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6F2" w:rsidRPr="003732A7" w14:paraId="4E398CBC" w14:textId="77777777" w:rsidTr="00FF0A96">
        <w:trPr>
          <w:trHeight w:val="226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3154952B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EB5AB4" w14:textId="77777777" w:rsidR="009466F2" w:rsidRPr="00F33980" w:rsidRDefault="009466F2" w:rsidP="00FF0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24037B31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работать с эксплуатационной документацией по техническому обслуживанию радиоэлектронной аппаратуры;</w:t>
            </w:r>
          </w:p>
          <w:p w14:paraId="3499CB70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монтировать радиоэлектронную аппаратуру;</w:t>
            </w:r>
          </w:p>
          <w:p w14:paraId="0B1E49DA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диагностировать и оценивать техническое состояние радиоэлектронной аппаратуры;</w:t>
            </w:r>
          </w:p>
          <w:p w14:paraId="2403F295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использовать измерительное оборудование для настройки радиоэлектронной аппаратуры;</w:t>
            </w:r>
          </w:p>
          <w:p w14:paraId="467E156C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использовать средства измерения для контроля технического состояния радиоэлектронной аппаратуры;</w:t>
            </w:r>
          </w:p>
          <w:p w14:paraId="6E089B29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составлять ведомости комплектов запасных частей, инструментов, принадлежностей и материалов, расходуемых за срок технического обслуживания радиоэлектронной аппаратуры;</w:t>
            </w:r>
          </w:p>
          <w:p w14:paraId="5B35664F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оборудование для диагностирования и устранения неисправностей, возникших при эксплуатации радиоэлектронной аппаратуры;</w:t>
            </w:r>
          </w:p>
          <w:p w14:paraId="2AA2CCA0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производить замену узлов и элементов радиоэлектронной аппаратуры;</w:t>
            </w:r>
          </w:p>
          <w:p w14:paraId="4290ED7E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проверять функционирование радиоэлектронной аппаратуры после проведения ремонтных работ;</w:t>
            </w:r>
          </w:p>
          <w:p w14:paraId="4CF3CCAB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составлять ремонтные ведомости и рекламационные акты, необходимые для устранения возникших во время эксплуатации неисправностей в радиоэлектронной аппаратуре.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3FFFAA6A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6F2" w:rsidRPr="003732A7" w14:paraId="675BCB34" w14:textId="77777777" w:rsidTr="00FF0A96">
        <w:trPr>
          <w:trHeight w:val="583"/>
        </w:trPr>
        <w:tc>
          <w:tcPr>
            <w:tcW w:w="324" w:type="pct"/>
            <w:vMerge w:val="restart"/>
            <w:shd w:val="clear" w:color="auto" w:fill="BFBFBF" w:themeFill="background1" w:themeFillShade="BF"/>
            <w:vAlign w:val="center"/>
          </w:tcPr>
          <w:p w14:paraId="10D8D52D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6E0C2" w14:textId="77777777" w:rsidR="009466F2" w:rsidRPr="00F33980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Программирование встраиваемых систем с использованием интегрированных сред разработки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10996246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466F2" w:rsidRPr="003732A7" w14:paraId="6A2C8E0A" w14:textId="77777777" w:rsidTr="00FF0A96">
        <w:trPr>
          <w:trHeight w:val="176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478F7770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5CC97" w14:textId="77777777" w:rsidR="009466F2" w:rsidRPr="00F33980" w:rsidRDefault="009466F2" w:rsidP="00FF0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3BE6B2F1" w14:textId="77777777" w:rsidR="009466F2" w:rsidRPr="00F33980" w:rsidRDefault="009466F2" w:rsidP="009466F2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нормативные правовые акты, нормативно-техническая документация и методические материалы по вопросам, связанным с разработкой и проектированием специального и тестового/технологического программного обеспечения цифровой обработки сигналов, цифрового программного управления радиоэлектронными средствами на языках высокого уровня;</w:t>
            </w:r>
          </w:p>
          <w:p w14:paraId="1C6BAB95" w14:textId="77777777" w:rsidR="009466F2" w:rsidRPr="00F33980" w:rsidRDefault="009466F2" w:rsidP="009466F2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особенности и возможности современных языков программирования высокого уровня;</w:t>
            </w:r>
          </w:p>
          <w:p w14:paraId="69A23969" w14:textId="77777777" w:rsidR="009466F2" w:rsidRPr="00F33980" w:rsidRDefault="009466F2" w:rsidP="009466F2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методы и средства разработки специального и тестового/технологического программного обеспечения цифровой обработки сигналов, цифрового программного управления радиоэлектронными средствами на языках высокого уровня;</w:t>
            </w:r>
          </w:p>
          <w:p w14:paraId="0F815986" w14:textId="77777777" w:rsidR="009466F2" w:rsidRPr="00F33980" w:rsidRDefault="009466F2" w:rsidP="009466F2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 xml:space="preserve">правила осуществления разработки </w:t>
            </w:r>
            <w:proofErr w:type="spellStart"/>
            <w:r w:rsidRPr="00F33980">
              <w:rPr>
                <w:rFonts w:ascii="Times New Roman" w:hAnsi="Times New Roman"/>
                <w:sz w:val="28"/>
                <w:szCs w:val="28"/>
              </w:rPr>
              <w:t>тестопригодного</w:t>
            </w:r>
            <w:proofErr w:type="spellEnd"/>
            <w:r w:rsidRPr="00F33980">
              <w:rPr>
                <w:rFonts w:ascii="Times New Roman" w:hAnsi="Times New Roman"/>
                <w:sz w:val="28"/>
                <w:szCs w:val="28"/>
              </w:rPr>
              <w:t xml:space="preserve"> программного обеспечения радиоэлектронных средств на языках высокого уровня;</w:t>
            </w:r>
          </w:p>
          <w:p w14:paraId="70541E20" w14:textId="77777777" w:rsidR="009466F2" w:rsidRPr="00F33980" w:rsidRDefault="009466F2" w:rsidP="009466F2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основы схемотехники радиоэлектронных средств, современная отечественная и зарубежная элементная база, в том числе сигнальные процессоры, контроллеры и программируемые логические интегральные схемы;</w:t>
            </w:r>
          </w:p>
          <w:p w14:paraId="6614B785" w14:textId="77777777" w:rsidR="009466F2" w:rsidRPr="00F33980" w:rsidRDefault="009466F2" w:rsidP="009466F2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требования охраны труда, производственной санитарии и пожарной безопасности;</w:t>
            </w:r>
          </w:p>
          <w:p w14:paraId="43D159EF" w14:textId="77777777" w:rsidR="009466F2" w:rsidRPr="00F33980" w:rsidRDefault="009466F2" w:rsidP="009466F2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принципы электронного оборота технической документации.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5173FFE3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6F2" w:rsidRPr="003732A7" w14:paraId="380A78E0" w14:textId="77777777" w:rsidTr="00FF0A96">
        <w:trPr>
          <w:trHeight w:val="262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4A520906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30FA87" w14:textId="77777777" w:rsidR="009466F2" w:rsidRPr="00F33980" w:rsidRDefault="009466F2" w:rsidP="00FF0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1A07F499" w14:textId="77777777" w:rsidR="009466F2" w:rsidRPr="00F33980" w:rsidRDefault="009466F2" w:rsidP="009466F2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 xml:space="preserve">осуществлять сбор и анализ исходных данных для разработки специального программного обеспечения </w:t>
            </w:r>
            <w:r w:rsidRPr="00F33980">
              <w:rPr>
                <w:rFonts w:ascii="Times New Roman" w:hAnsi="Times New Roman"/>
                <w:sz w:val="28"/>
                <w:szCs w:val="28"/>
              </w:rPr>
              <w:lastRenderedPageBreak/>
              <w:t>цифровой обработки сигналов, цифрового программного управления на языке высокого уровня;</w:t>
            </w:r>
          </w:p>
          <w:p w14:paraId="3E3F461B" w14:textId="77777777" w:rsidR="009466F2" w:rsidRPr="00F33980" w:rsidRDefault="009466F2" w:rsidP="009466F2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разрабатывать встроенное специальное программное обеспечение цифровой обработки сигналов, цифрового программного управления на языках высокого уровня;</w:t>
            </w:r>
          </w:p>
          <w:p w14:paraId="1C716050" w14:textId="77777777" w:rsidR="009466F2" w:rsidRPr="00F33980" w:rsidRDefault="009466F2" w:rsidP="009466F2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разрабатывать тестовое и технологическое программное обеспечение на языках высокого уровня;</w:t>
            </w:r>
          </w:p>
          <w:p w14:paraId="4488A31F" w14:textId="77777777" w:rsidR="009466F2" w:rsidRPr="00F33980" w:rsidRDefault="009466F2" w:rsidP="009466F2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оптимизировать проектные решения на этапах разработки от технического задания до изготовления программного обеспечения;</w:t>
            </w:r>
          </w:p>
          <w:p w14:paraId="48E6AFBB" w14:textId="77777777" w:rsidR="009466F2" w:rsidRPr="00F33980" w:rsidRDefault="009466F2" w:rsidP="009466F2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разрабатывать программную документацию программного обеспечения радиоэлектронных средств на языках высокого уровня в соответствии с ЕСПД;</w:t>
            </w:r>
          </w:p>
          <w:p w14:paraId="54F0801C" w14:textId="77777777" w:rsidR="009466F2" w:rsidRPr="00F33980" w:rsidRDefault="009466F2" w:rsidP="009466F2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разрабатывать документацию для тестирования программного обеспечения радиоэлектронных средств на языках высокого уровня в соответствии с нормативно-технической документацией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296F9095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9207BF" w14:textId="77FA5ABA" w:rsidR="00640E4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82242352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3909AEEF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929" w:type="pct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329"/>
        <w:gridCol w:w="739"/>
        <w:gridCol w:w="850"/>
        <w:gridCol w:w="850"/>
        <w:gridCol w:w="850"/>
        <w:gridCol w:w="795"/>
        <w:gridCol w:w="913"/>
        <w:gridCol w:w="2111"/>
      </w:tblGrid>
      <w:tr w:rsidR="009466F2" w:rsidRPr="00613219" w14:paraId="244CDF14" w14:textId="77777777" w:rsidTr="00FF0A96">
        <w:trPr>
          <w:trHeight w:val="341"/>
          <w:jc w:val="center"/>
        </w:trPr>
        <w:tc>
          <w:tcPr>
            <w:tcW w:w="3887" w:type="pct"/>
            <w:gridSpan w:val="8"/>
            <w:shd w:val="clear" w:color="auto" w:fill="92D050"/>
            <w:vAlign w:val="center"/>
          </w:tcPr>
          <w:p w14:paraId="23198E57" w14:textId="77777777" w:rsidR="009466F2" w:rsidRPr="00613219" w:rsidRDefault="009466F2" w:rsidP="00FF0A9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13" w:type="pct"/>
            <w:shd w:val="clear" w:color="auto" w:fill="92D050"/>
            <w:vAlign w:val="center"/>
          </w:tcPr>
          <w:p w14:paraId="267652A2" w14:textId="77777777" w:rsidR="009466F2" w:rsidRPr="00613219" w:rsidRDefault="009466F2" w:rsidP="00FF0A9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9466F2" w:rsidRPr="00613219" w14:paraId="6D9783D9" w14:textId="77777777" w:rsidTr="00FF0A96">
        <w:trPr>
          <w:trHeight w:val="50"/>
          <w:jc w:val="center"/>
        </w:trPr>
        <w:tc>
          <w:tcPr>
            <w:tcW w:w="1082" w:type="pct"/>
            <w:vMerge w:val="restart"/>
            <w:shd w:val="clear" w:color="auto" w:fill="92D050"/>
            <w:vAlign w:val="center"/>
          </w:tcPr>
          <w:p w14:paraId="3416CE05" w14:textId="77777777" w:rsidR="009466F2" w:rsidRPr="00613219" w:rsidRDefault="009466F2" w:rsidP="00FF0A9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3" w:type="pct"/>
            <w:shd w:val="clear" w:color="auto" w:fill="92D050"/>
            <w:vAlign w:val="center"/>
          </w:tcPr>
          <w:p w14:paraId="69EA61CB" w14:textId="77777777" w:rsidR="009466F2" w:rsidRPr="00613219" w:rsidRDefault="009466F2" w:rsidP="00FF0A96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00B050"/>
            <w:vAlign w:val="center"/>
          </w:tcPr>
          <w:p w14:paraId="5FB689A0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48" w:type="pct"/>
            <w:shd w:val="clear" w:color="auto" w:fill="00B050"/>
            <w:vAlign w:val="center"/>
          </w:tcPr>
          <w:p w14:paraId="78CABA01" w14:textId="77777777" w:rsidR="009466F2" w:rsidRPr="00D03CB3" w:rsidRDefault="009466F2" w:rsidP="00FF0A9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Б</w:t>
            </w:r>
          </w:p>
        </w:tc>
        <w:tc>
          <w:tcPr>
            <w:tcW w:w="448" w:type="pct"/>
            <w:shd w:val="clear" w:color="auto" w:fill="00B050"/>
            <w:vAlign w:val="center"/>
          </w:tcPr>
          <w:p w14:paraId="144EB45F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48" w:type="pct"/>
            <w:shd w:val="clear" w:color="auto" w:fill="00B050"/>
            <w:vAlign w:val="center"/>
          </w:tcPr>
          <w:p w14:paraId="2A6A6BAB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19" w:type="pct"/>
            <w:shd w:val="clear" w:color="auto" w:fill="00B050"/>
            <w:vAlign w:val="center"/>
          </w:tcPr>
          <w:p w14:paraId="4FB139B7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81" w:type="pct"/>
            <w:shd w:val="clear" w:color="auto" w:fill="00B050"/>
            <w:vAlign w:val="center"/>
          </w:tcPr>
          <w:p w14:paraId="5CFFFCF7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113" w:type="pct"/>
            <w:shd w:val="clear" w:color="auto" w:fill="00B050"/>
            <w:vAlign w:val="center"/>
          </w:tcPr>
          <w:p w14:paraId="6398879D" w14:textId="77777777" w:rsidR="009466F2" w:rsidRPr="00613219" w:rsidRDefault="009466F2" w:rsidP="00FF0A96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466F2" w:rsidRPr="00613219" w14:paraId="690D3745" w14:textId="77777777" w:rsidTr="00FF0A96">
        <w:trPr>
          <w:trHeight w:val="5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68AA18A9" w14:textId="77777777" w:rsidR="009466F2" w:rsidRPr="00613219" w:rsidRDefault="009466F2" w:rsidP="00FF0A9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6080FCE9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89" w:type="pct"/>
            <w:vAlign w:val="center"/>
          </w:tcPr>
          <w:p w14:paraId="4F73579A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8" w:type="pct"/>
            <w:vAlign w:val="center"/>
          </w:tcPr>
          <w:p w14:paraId="16F48A70" w14:textId="77777777" w:rsidR="009466F2" w:rsidRPr="00613219" w:rsidRDefault="009466F2" w:rsidP="00FF0A96">
            <w:pPr>
              <w:jc w:val="center"/>
            </w:pPr>
            <w:r>
              <w:t>15</w:t>
            </w:r>
          </w:p>
        </w:tc>
        <w:tc>
          <w:tcPr>
            <w:tcW w:w="448" w:type="pct"/>
            <w:vAlign w:val="center"/>
          </w:tcPr>
          <w:p w14:paraId="3E6F95D9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59D47149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460AD3FD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14:paraId="28735BEA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6C99F307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9466F2" w:rsidRPr="00613219" w14:paraId="4FA49F51" w14:textId="77777777" w:rsidTr="00FF0A96">
        <w:trPr>
          <w:trHeight w:val="5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3B0E4947" w14:textId="77777777" w:rsidR="009466F2" w:rsidRPr="00613219" w:rsidRDefault="009466F2" w:rsidP="00FF0A9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2E1E0242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89" w:type="pct"/>
            <w:vAlign w:val="center"/>
          </w:tcPr>
          <w:p w14:paraId="5049732B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2CD4269E" w14:textId="77777777" w:rsidR="009466F2" w:rsidRPr="00613219" w:rsidRDefault="009466F2" w:rsidP="00FF0A96">
            <w:pPr>
              <w:jc w:val="center"/>
            </w:pPr>
          </w:p>
        </w:tc>
        <w:tc>
          <w:tcPr>
            <w:tcW w:w="448" w:type="pct"/>
            <w:vAlign w:val="center"/>
          </w:tcPr>
          <w:p w14:paraId="61DA47C0" w14:textId="77777777" w:rsidR="009466F2" w:rsidRPr="00765B43" w:rsidRDefault="009466F2" w:rsidP="00FF0A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448" w:type="pct"/>
            <w:vAlign w:val="center"/>
          </w:tcPr>
          <w:p w14:paraId="0DFF6E1D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9" w:type="pct"/>
            <w:vAlign w:val="center"/>
          </w:tcPr>
          <w:p w14:paraId="1B300E74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14:paraId="1DA7294C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30E80215" w14:textId="77777777" w:rsidR="009466F2" w:rsidRPr="0000261B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9466F2" w:rsidRPr="00613219" w14:paraId="47C657CD" w14:textId="77777777" w:rsidTr="00FF0A96">
        <w:trPr>
          <w:trHeight w:val="5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7980CF66" w14:textId="77777777" w:rsidR="009466F2" w:rsidRPr="00613219" w:rsidRDefault="009466F2" w:rsidP="00FF0A9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5DA16840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89" w:type="pct"/>
            <w:vAlign w:val="center"/>
          </w:tcPr>
          <w:p w14:paraId="1429442E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0E2965E4" w14:textId="77777777" w:rsidR="009466F2" w:rsidRPr="00613219" w:rsidRDefault="009466F2" w:rsidP="00FF0A96">
            <w:pPr>
              <w:jc w:val="center"/>
            </w:pPr>
          </w:p>
        </w:tc>
        <w:tc>
          <w:tcPr>
            <w:tcW w:w="448" w:type="pct"/>
            <w:vAlign w:val="center"/>
          </w:tcPr>
          <w:p w14:paraId="653692C0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79A8AF0E" w14:textId="77777777" w:rsidR="009466F2" w:rsidRPr="0000261B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9" w:type="pct"/>
            <w:vAlign w:val="center"/>
          </w:tcPr>
          <w:p w14:paraId="5750AE16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81" w:type="pct"/>
            <w:vAlign w:val="center"/>
          </w:tcPr>
          <w:p w14:paraId="4D336186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47314239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9466F2" w:rsidRPr="00613219" w14:paraId="07D1ABB6" w14:textId="77777777" w:rsidTr="00FF0A96">
        <w:trPr>
          <w:trHeight w:val="29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1F233E2C" w14:textId="77777777" w:rsidR="009466F2" w:rsidRPr="00613219" w:rsidRDefault="009466F2" w:rsidP="00FF0A9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2614EAA3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89" w:type="pct"/>
            <w:vAlign w:val="center"/>
          </w:tcPr>
          <w:p w14:paraId="0B7A4217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6C461BC8" w14:textId="77777777" w:rsidR="009466F2" w:rsidRPr="00613219" w:rsidRDefault="009466F2" w:rsidP="00FF0A96">
            <w:pPr>
              <w:jc w:val="center"/>
            </w:pPr>
          </w:p>
        </w:tc>
        <w:tc>
          <w:tcPr>
            <w:tcW w:w="448" w:type="pct"/>
            <w:vAlign w:val="center"/>
          </w:tcPr>
          <w:p w14:paraId="58A4C708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44747604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42E057D0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14:paraId="339590AB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0BDBBC40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466F2" w:rsidRPr="00613219" w14:paraId="18D902B0" w14:textId="77777777" w:rsidTr="00FF0A96">
        <w:trPr>
          <w:trHeight w:val="50"/>
          <w:jc w:val="center"/>
        </w:trPr>
        <w:tc>
          <w:tcPr>
            <w:tcW w:w="1255" w:type="pct"/>
            <w:gridSpan w:val="2"/>
            <w:shd w:val="clear" w:color="auto" w:fill="00B050"/>
            <w:vAlign w:val="center"/>
          </w:tcPr>
          <w:p w14:paraId="11B50B09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89" w:type="pct"/>
            <w:shd w:val="clear" w:color="auto" w:fill="F2F2F2" w:themeFill="background1" w:themeFillShade="F2"/>
            <w:vAlign w:val="center"/>
          </w:tcPr>
          <w:p w14:paraId="6975084C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14:paraId="49CC3602" w14:textId="77777777" w:rsidR="009466F2" w:rsidRPr="00613219" w:rsidRDefault="009466F2" w:rsidP="00FF0A96">
            <w:pPr>
              <w:jc w:val="center"/>
            </w:pPr>
            <w:r>
              <w:t>15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14:paraId="3A40C1DE" w14:textId="77777777" w:rsidR="009466F2" w:rsidRPr="00765B43" w:rsidRDefault="009466F2" w:rsidP="00FF0A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14:paraId="615A4500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19" w:type="pct"/>
            <w:shd w:val="clear" w:color="auto" w:fill="F2F2F2" w:themeFill="background1" w:themeFillShade="F2"/>
            <w:vAlign w:val="center"/>
          </w:tcPr>
          <w:p w14:paraId="5F160BA8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6BCA1321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424CD6CB" w14:textId="77777777" w:rsidR="009466F2" w:rsidRPr="00613219" w:rsidRDefault="009466F2" w:rsidP="00FF0A9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82242353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№3</w:t>
      </w:r>
    </w:p>
    <w:p w14:paraId="66D2EDDB" w14:textId="3245BB19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9466F2" w:rsidRPr="009D04EE" w14:paraId="6F3F29C4" w14:textId="77777777" w:rsidTr="00FF0A96">
        <w:tc>
          <w:tcPr>
            <w:tcW w:w="1851" w:type="pct"/>
            <w:gridSpan w:val="2"/>
            <w:shd w:val="clear" w:color="auto" w:fill="92D050"/>
          </w:tcPr>
          <w:p w14:paraId="0E01F96A" w14:textId="77777777" w:rsidR="009466F2" w:rsidRPr="00437D28" w:rsidRDefault="009466F2" w:rsidP="00FF0A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CCA12C6" w14:textId="77777777" w:rsidR="009466F2" w:rsidRPr="00437D28" w:rsidRDefault="009466F2" w:rsidP="00FF0A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466F2" w:rsidRPr="009D04EE" w14:paraId="162B68DF" w14:textId="77777777" w:rsidTr="00FF0A96">
        <w:tc>
          <w:tcPr>
            <w:tcW w:w="282" w:type="pct"/>
            <w:shd w:val="clear" w:color="auto" w:fill="00B050"/>
          </w:tcPr>
          <w:p w14:paraId="65323D83" w14:textId="77777777" w:rsidR="009466F2" w:rsidRPr="00437D28" w:rsidRDefault="009466F2" w:rsidP="00FF0A9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536EA76D" w14:textId="77777777" w:rsidR="009466F2" w:rsidRPr="004904C5" w:rsidRDefault="009466F2" w:rsidP="00FF0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Схемотехническое проектирование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5719DC75" w14:textId="77777777" w:rsidR="009466F2" w:rsidRPr="009D04EE" w:rsidRDefault="009466F2" w:rsidP="00FF0A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DF8">
              <w:t xml:space="preserve">Экспертная оценка </w:t>
            </w:r>
            <w:r>
              <w:t xml:space="preserve">качества разработки электрической принципиальной схемы </w:t>
            </w:r>
            <w:r w:rsidRPr="002D3603">
              <w:t>электронн</w:t>
            </w:r>
            <w:r>
              <w:t>ого</w:t>
            </w:r>
            <w:r w:rsidRPr="002D3603">
              <w:t xml:space="preserve"> устройств</w:t>
            </w:r>
            <w:r>
              <w:t>а. Проверка качества подготовки конструкторской документации на основании электронного отчета, представленного конкурсантом.</w:t>
            </w:r>
          </w:p>
        </w:tc>
      </w:tr>
      <w:tr w:rsidR="009466F2" w:rsidRPr="009D04EE" w14:paraId="079E7D2B" w14:textId="77777777" w:rsidTr="00FF0A96">
        <w:tc>
          <w:tcPr>
            <w:tcW w:w="282" w:type="pct"/>
            <w:shd w:val="clear" w:color="auto" w:fill="00B050"/>
          </w:tcPr>
          <w:p w14:paraId="1A62E9DD" w14:textId="77777777" w:rsidR="009466F2" w:rsidRPr="00437D28" w:rsidRDefault="009466F2" w:rsidP="00FF0A9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5FB27543" w14:textId="77777777" w:rsidR="009466F2" w:rsidRPr="004904C5" w:rsidRDefault="009466F2" w:rsidP="00FF0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Проектирование электронных устройств на основе печатного монтажа</w:t>
            </w:r>
          </w:p>
        </w:tc>
        <w:tc>
          <w:tcPr>
            <w:tcW w:w="3149" w:type="pct"/>
            <w:shd w:val="clear" w:color="auto" w:fill="auto"/>
          </w:tcPr>
          <w:p w14:paraId="5C496B19" w14:textId="77777777" w:rsidR="009466F2" w:rsidRPr="009D04EE" w:rsidRDefault="009466F2" w:rsidP="00FF0A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DF8">
              <w:t xml:space="preserve">Экспертная оценка </w:t>
            </w:r>
            <w:r>
              <w:t xml:space="preserve">качества разработки проекта печатной платы </w:t>
            </w:r>
            <w:r w:rsidRPr="002D3603">
              <w:t>электронн</w:t>
            </w:r>
            <w:r>
              <w:t>ого</w:t>
            </w:r>
            <w:r w:rsidRPr="002D3603">
              <w:t xml:space="preserve"> устройств</w:t>
            </w:r>
            <w:r>
              <w:t>а. Оценка качества подготовки конструкторской документации, подготовленной конкурсантом в электронном виде.</w:t>
            </w:r>
          </w:p>
        </w:tc>
      </w:tr>
      <w:tr w:rsidR="009466F2" w:rsidRPr="009D04EE" w14:paraId="7E6F0E32" w14:textId="77777777" w:rsidTr="00FF0A96">
        <w:tc>
          <w:tcPr>
            <w:tcW w:w="282" w:type="pct"/>
            <w:shd w:val="clear" w:color="auto" w:fill="00B050"/>
          </w:tcPr>
          <w:p w14:paraId="6634A15A" w14:textId="77777777" w:rsidR="009466F2" w:rsidRPr="00437D28" w:rsidRDefault="009466F2" w:rsidP="00FF0A9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C1EE585" w14:textId="77777777" w:rsidR="009466F2" w:rsidRPr="004904C5" w:rsidRDefault="009466F2" w:rsidP="00FF0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Сборка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1857E168" w14:textId="77777777" w:rsidR="009466F2" w:rsidRPr="00624A0A" w:rsidRDefault="009466F2" w:rsidP="00FF0A96">
            <w:r>
              <w:t>Экспертная оценка</w:t>
            </w:r>
            <w:r w:rsidRPr="002D3603">
              <w:t xml:space="preserve"> качества изготовления электронных устройств</w:t>
            </w:r>
            <w:r>
              <w:t xml:space="preserve">, </w:t>
            </w:r>
            <w:r w:rsidRPr="003F0BEE">
              <w:t>радиоэлектронной аппаратуры и приборов</w:t>
            </w:r>
            <w:r>
              <w:t xml:space="preserve"> по </w:t>
            </w:r>
            <w:r w:rsidRPr="00624A0A">
              <w:t>ГОСТ Р МЭК 61192-2-2010, Класс B.</w:t>
            </w:r>
            <w:r>
              <w:t xml:space="preserve"> Оцениваются как ручные, так и автоматизированные методы сборки электронных устройств.</w:t>
            </w:r>
          </w:p>
        </w:tc>
      </w:tr>
      <w:tr w:rsidR="009466F2" w:rsidRPr="009D04EE" w14:paraId="5C5625B1" w14:textId="77777777" w:rsidTr="00FF0A96">
        <w:tc>
          <w:tcPr>
            <w:tcW w:w="282" w:type="pct"/>
            <w:shd w:val="clear" w:color="auto" w:fill="00B050"/>
          </w:tcPr>
          <w:p w14:paraId="058095F2" w14:textId="77777777" w:rsidR="009466F2" w:rsidRPr="00437D28" w:rsidRDefault="009466F2" w:rsidP="00FF0A9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3105091B" w14:textId="77777777" w:rsidR="009466F2" w:rsidRPr="004904C5" w:rsidRDefault="009466F2" w:rsidP="00FF0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Регулировка и проверка работоспособности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293B2062" w14:textId="77777777" w:rsidR="009466F2" w:rsidRPr="004904C5" w:rsidRDefault="009466F2" w:rsidP="00FF0A96">
            <w:pPr>
              <w:rPr>
                <w:sz w:val="24"/>
                <w:szCs w:val="24"/>
              </w:rPr>
            </w:pPr>
            <w:r>
              <w:t>Экспертная оценка</w:t>
            </w:r>
            <w:r w:rsidRPr="002D3603">
              <w:t xml:space="preserve"> </w:t>
            </w:r>
            <w:r w:rsidRPr="00624A0A">
              <w:t>результат</w:t>
            </w:r>
            <w:r>
              <w:t>ов</w:t>
            </w:r>
            <w:r w:rsidRPr="00624A0A">
              <w:t xml:space="preserve"> измерений, предоставленны</w:t>
            </w:r>
            <w:r>
              <w:t>х</w:t>
            </w:r>
            <w:r w:rsidRPr="00624A0A">
              <w:t xml:space="preserve"> в виде электронного отчета. При оценке учитывается фактическое состояние электронного устройства.</w:t>
            </w:r>
            <w:r>
              <w:t xml:space="preserve"> Оценка работоспособности устройства.</w:t>
            </w:r>
          </w:p>
        </w:tc>
      </w:tr>
      <w:tr w:rsidR="009466F2" w:rsidRPr="009D04EE" w14:paraId="60916A5F" w14:textId="77777777" w:rsidTr="00FF0A96">
        <w:tc>
          <w:tcPr>
            <w:tcW w:w="282" w:type="pct"/>
            <w:shd w:val="clear" w:color="auto" w:fill="00B050"/>
          </w:tcPr>
          <w:p w14:paraId="6FF0EC30" w14:textId="77777777" w:rsidR="009466F2" w:rsidRPr="00437D28" w:rsidRDefault="009466F2" w:rsidP="00FF0A9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08A1D511" w14:textId="77777777" w:rsidR="009466F2" w:rsidRPr="004904C5" w:rsidRDefault="009466F2" w:rsidP="00FF0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Диагностика и ремонт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4377A8BE" w14:textId="77777777" w:rsidR="009466F2" w:rsidRDefault="009466F2" w:rsidP="00FF0A96">
            <w:r>
              <w:t>Экспертная оценка работоспособности</w:t>
            </w:r>
            <w:r w:rsidRPr="00FC2FC3">
              <w:t xml:space="preserve"> </w:t>
            </w:r>
            <w:r>
              <w:t>электронного устройства после выполнения ремонта. Оценка правильности заполнения конкурсантом электронного отчета по проведенной диагностике и ремонту.</w:t>
            </w:r>
          </w:p>
        </w:tc>
      </w:tr>
      <w:tr w:rsidR="009466F2" w:rsidRPr="009D04EE" w14:paraId="50BC8D81" w14:textId="77777777" w:rsidTr="00FF0A96">
        <w:tc>
          <w:tcPr>
            <w:tcW w:w="282" w:type="pct"/>
            <w:shd w:val="clear" w:color="auto" w:fill="00B050"/>
          </w:tcPr>
          <w:p w14:paraId="45AAA730" w14:textId="77777777" w:rsidR="009466F2" w:rsidRPr="00437D28" w:rsidRDefault="009466F2" w:rsidP="00FF0A9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3EDCACC3" w14:textId="77777777" w:rsidR="009466F2" w:rsidRPr="004904C5" w:rsidRDefault="009466F2" w:rsidP="00FF0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Программирование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32DC83E4" w14:textId="77777777" w:rsidR="009466F2" w:rsidRDefault="009466F2" w:rsidP="00FF0A96">
            <w:r>
              <w:t>Экспертная оценка качества р</w:t>
            </w:r>
            <w:r w:rsidRPr="00283C02">
              <w:t>азработк</w:t>
            </w:r>
            <w:r>
              <w:t>и</w:t>
            </w:r>
            <w:r w:rsidRPr="00283C02">
              <w:t xml:space="preserve"> </w:t>
            </w:r>
            <w:r>
              <w:t xml:space="preserve">и </w:t>
            </w:r>
            <w:r w:rsidRPr="00283C02">
              <w:t>отладк</w:t>
            </w:r>
            <w:r>
              <w:t>и</w:t>
            </w:r>
            <w:r w:rsidRPr="00283C02">
              <w:t xml:space="preserve"> </w:t>
            </w:r>
            <w:r w:rsidRPr="004A3002">
              <w:t xml:space="preserve">программного обеспечения путем проверки соответствия программного продукта заявленным </w:t>
            </w:r>
            <w:r>
              <w:t xml:space="preserve">функциональным </w:t>
            </w:r>
            <w:r w:rsidRPr="004A3002">
              <w:t>требованиям.</w:t>
            </w:r>
          </w:p>
        </w:tc>
      </w:tr>
    </w:tbl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82242354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5014C0B" w14:textId="77777777" w:rsidR="009466F2" w:rsidRPr="003732A7" w:rsidRDefault="009466F2" w:rsidP="009466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A406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DCF1F36" w14:textId="77777777" w:rsidR="009466F2" w:rsidRPr="003732A7" w:rsidRDefault="009466F2" w:rsidP="009466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дней</w:t>
      </w:r>
    </w:p>
    <w:p w14:paraId="5DED0C98" w14:textId="77777777" w:rsidR="009466F2" w:rsidRPr="00A204BB" w:rsidRDefault="009466F2" w:rsidP="00946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6A0902FA" w14:textId="77777777" w:rsidR="009466F2" w:rsidRDefault="009466F2" w:rsidP="009466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6C40FE7" w14:textId="77777777" w:rsidR="009466F2" w:rsidRPr="00A4187F" w:rsidRDefault="009466F2" w:rsidP="009466F2">
      <w:pPr>
        <w:pStyle w:val="-2"/>
        <w:ind w:firstLine="709"/>
        <w:rPr>
          <w:rFonts w:ascii="Times New Roman" w:hAnsi="Times New Roman"/>
        </w:rPr>
      </w:pPr>
      <w:bookmarkStart w:id="10" w:name="_Toc182242355"/>
      <w:r w:rsidRPr="00A4187F">
        <w:rPr>
          <w:rFonts w:ascii="Times New Roman" w:hAnsi="Times New Roman"/>
        </w:rPr>
        <w:t>1.5.1. Разработка/выбор конкурсного задания</w:t>
      </w:r>
      <w:bookmarkEnd w:id="10"/>
      <w:r w:rsidRPr="00A4187F">
        <w:rPr>
          <w:rFonts w:ascii="Times New Roman" w:hAnsi="Times New Roman"/>
        </w:rPr>
        <w:t xml:space="preserve"> </w:t>
      </w:r>
    </w:p>
    <w:p w14:paraId="5AA2FE03" w14:textId="7BECBAF7" w:rsidR="009466F2" w:rsidRDefault="009466F2" w:rsidP="009466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4821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4821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39F7A4EA" w14:textId="77777777" w:rsidR="009466F2" w:rsidRPr="008C41F7" w:rsidRDefault="009466F2" w:rsidP="009466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C7E6718" w14:textId="77777777" w:rsidR="009466F2" w:rsidRPr="008C41F7" w:rsidRDefault="009466F2" w:rsidP="009466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4845E580" w14:textId="77777777" w:rsidR="009466F2" w:rsidRPr="00A4187F" w:rsidRDefault="009466F2" w:rsidP="009466F2">
      <w:pPr>
        <w:pStyle w:val="-2"/>
        <w:ind w:firstLine="709"/>
        <w:jc w:val="center"/>
        <w:rPr>
          <w:rFonts w:ascii="Times New Roman" w:hAnsi="Times New Roman"/>
        </w:rPr>
      </w:pPr>
      <w:bookmarkStart w:id="11" w:name="_Toc182242356"/>
      <w:r w:rsidRPr="00A4187F">
        <w:rPr>
          <w:rFonts w:ascii="Times New Roman" w:hAnsi="Times New Roman"/>
        </w:rPr>
        <w:t xml:space="preserve">1.5.2. Структура модулей конкурсного задания </w:t>
      </w:r>
      <w:r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3C823AFD" w14:textId="77777777" w:rsidR="009466F2" w:rsidRPr="00C97E44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24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Схемотехническое проектирование электронных устройств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22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инвариант)</w:t>
      </w:r>
    </w:p>
    <w:p w14:paraId="6B1DCD6E" w14:textId="77777777" w:rsidR="009466F2" w:rsidRPr="001E1A25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15EE6C6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0C836D5" w14:textId="77777777" w:rsidR="009466F2" w:rsidRPr="00CC588A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Конкурсант должен спроектировать электрическую схему или ее отдельную часть. Проектирование аппаратного обеспечения может включать в себя аналоговую и цифровую схемотехнику, микроконтроллеры или сочетание таких компонентов.</w:t>
      </w:r>
    </w:p>
    <w:p w14:paraId="7BEC81C9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Функциональность схемы подтверждается посредством физического или виртуального моделирования. Проверка схем путем сравнения со схемой, предоставленной Разработчиком Конкурсного задания, не допускается. Рекомендовано программное обеспечение промышленного стандарта, поддерживающее SPICE-моделирование. В результате выполнения задания необходимо предоставить электронный отчет, подтверждающий работоспособность схем.</w:t>
      </w:r>
    </w:p>
    <w:p w14:paraId="3B3BF840" w14:textId="77777777" w:rsidR="009466F2" w:rsidRPr="001E1A25" w:rsidRDefault="009466F2" w:rsidP="009466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AF8F63" w14:textId="77777777" w:rsidR="009466F2" w:rsidRPr="0022180D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5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Проектирование электронных устройств на основе печатного монтажа</w:t>
      </w:r>
      <w:r w:rsidRPr="002218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</w:t>
      </w:r>
      <w:proofErr w:type="spellEnd"/>
      <w:r w:rsidRPr="0022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181C7E2B" w14:textId="77777777" w:rsidR="009466F2" w:rsidRPr="001E1A25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820E9C0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1B43215" w14:textId="77777777" w:rsidR="009466F2" w:rsidRPr="00CC588A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Конкурсант получит исходный проект для САПР печатных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(для САПР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Altium</w:t>
      </w:r>
      <w:r w:rsidRPr="009F2C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Designer</w:t>
      </w:r>
      <w:r w:rsidRPr="009F2C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САПР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Delta</w:t>
      </w:r>
      <w:r w:rsidRPr="009F2C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Design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вправе выбрать ту САПР, в которой будет выполнять конкурсное задание. 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Проект будет использоваться Конкурсантом для проектирования печатной платы. Требования к проекту печатной платы определяются Разработчиком Конкурсного задания и должны содержать основные условия для автоматизированного производства (такие как: наличие реперных знаков плат и групповых заготовок, технологические поля для зажима конвейером, и прочие требования, связанные с особенностями технологического оборудования) и быть в полной мере изложены в конкурсном задании.</w:t>
      </w:r>
    </w:p>
    <w:p w14:paraId="38F22679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должен подготовить производственную документацию: Файлы в формате </w:t>
      </w:r>
      <w:proofErr w:type="spellStart"/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Gerber</w:t>
      </w:r>
      <w:proofErr w:type="spellEnd"/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 xml:space="preserve">, файлы сверления, спецификации материалов, файлы для изготовления трафарета и т.п. Конкурсанту будет предоставлена библиотека компонентов, содержащая схематические обозначения и проекции оснований, необходимые для завершения печатной платы, кроме одного или нескольких компонентов. Ожидается, что конкурсант создаст схематическое обозначение и проекцию основания для этого компонента. </w:t>
      </w:r>
    </w:p>
    <w:p w14:paraId="3CBAB770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1C2877" w14:textId="77777777" w:rsidR="009466F2" w:rsidRPr="00C97E44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электронных устройств (</w:t>
      </w:r>
      <w:r w:rsidRPr="0022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инвариант)</w:t>
      </w:r>
    </w:p>
    <w:p w14:paraId="6D4942D5" w14:textId="77777777" w:rsidR="009466F2" w:rsidRPr="001E1A25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E95CAE8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39604EA" w14:textId="77777777" w:rsidR="009466F2" w:rsidRPr="00CC588A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выполнить сборку печатной платы. Для платы будут использоваться технологии монтажа в отверстия (THT) и поверхностного монтажа (SMT). Желательно, чтобы компоненты для поверхностного монтажа имели шаг выводов 0,5 мм или больше, все пассивные компоненты для поверхностного монтажа должны иметь типоразмер 0603 или более.</w:t>
      </w:r>
    </w:p>
    <w:p w14:paraId="6D476EA7" w14:textId="77777777" w:rsidR="009466F2" w:rsidRPr="00CC588A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Независимый разработчик предоставит функционирующий образец для демонстрации возможности выполнения конкурсного задания. Конкурсант 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получит набор компонентов, из которых он сможет выбирать компоненты, необходимые ему для сборки и печатная плата, заранее изготовленная по проекту разработчика задания. На все комплексные компоненты будет предоставлена документация.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Суммарное количество выводных компонентов (PTH) и компонентов поверхностного монтажа (SMD) определяется разработчиком задания.</w:t>
      </w:r>
    </w:p>
    <w:p w14:paraId="686D0137" w14:textId="77777777" w:rsidR="009466F2" w:rsidRPr="00CC588A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Сборка может производиться с применением оборудования для автоматической установки компонентов и оплавления паяльной пасты. Для нанесения паяльной пасты используется метод трафаретной печати. Рекомендуется автоматическая установка 30% SMD компонентов или компонентов типоразмером 0603 и светодиодов. Возможна ручная установка компонентов на контактные площадки с нанесенной паяльной пастой. Оплавление паяльной пасты производится в печах оплавления или с применением оборудования, позволяющего произвести оплавление без нарушений технологии поверхностного монтажа.</w:t>
      </w:r>
    </w:p>
    <w:p w14:paraId="38D48142" w14:textId="77777777" w:rsidR="009466F2" w:rsidRPr="00C97E44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6F987E" w14:textId="77777777" w:rsidR="009466F2" w:rsidRPr="00C97E44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Регулировка и проверка работоспособности электронных устройств (</w:t>
      </w:r>
      <w:r w:rsidRPr="0022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инвариант)</w:t>
      </w:r>
    </w:p>
    <w:p w14:paraId="1339F99C" w14:textId="77777777" w:rsidR="009466F2" w:rsidRPr="001E1A25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229955D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053D367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данном этапе для подтверждения функциональности электронного устройства необходимо произвести измерения заданных параметров и предоставить электронный отчет. </w:t>
      </w:r>
    </w:p>
    <w:p w14:paraId="2AE1B5E4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Измерения могут производиться на устройстве, сборка которого производилась в модуле Б. При этом Конкурсант будет продолжать работать со своим устройством в том состоянии, до которого оно собрано. Эксперты должны учитывать это при оценке.</w:t>
      </w:r>
    </w:p>
    <w:p w14:paraId="300BAA65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измерений может возникнуть необходимость произвести настройки электрической схемы. Настройки и регулировка может производиться при помощи подстрочных компонентов или путем замены компонента.</w:t>
      </w:r>
    </w:p>
    <w:p w14:paraId="4A94C041" w14:textId="77777777" w:rsidR="009466F2" w:rsidRPr="0027180F" w:rsidRDefault="009466F2" w:rsidP="009466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A0561A" w14:textId="77777777" w:rsidR="009466F2" w:rsidRPr="00C97E44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и ремонт электронных устройств (</w:t>
      </w:r>
      <w:r w:rsidRPr="0022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инвариант)</w:t>
      </w:r>
    </w:p>
    <w:p w14:paraId="6D141123" w14:textId="77777777" w:rsidR="009466F2" w:rsidRPr="001E1A25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E268EC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9DFED4A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данном этапе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онкурсант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будут предоставлены радиоэлектронные устройства с заранее внесенными в них неисправностями. Количество и тип неисправностей для всех Конкурсантов будут одинаковыми.</w:t>
      </w:r>
    </w:p>
    <w:p w14:paraId="2E9F1BA2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Платы могут быть со стандартным монтажом в отверстия (THT), с технологией поверхностного монтажа (SMT) или со смешанной технологией. </w:t>
      </w:r>
    </w:p>
    <w:p w14:paraId="28F3D0F9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Разработчик должен предоставить не менее одного рабочего устройства. Разработчик должен продемонстрировать функционирующую установку для Конкурсного задания Экспертам и Конкурсантам на Чемпионате.</w:t>
      </w:r>
    </w:p>
    <w:p w14:paraId="2CA49FFF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Во время Чемпионата будут предоставляться запасные компоненты для замены каждого компонента задания. По решению разработчика задания некоторые компоненты могут не предоставляться.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Все электронные детали, поставляемые на Чемпионат, должны находиться в антистатических пакетах.</w:t>
      </w:r>
    </w:p>
    <w:p w14:paraId="429AD4AD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Доказательством нахождения неисправности и (или) проведения ремонта служат измерения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выполненные</w:t>
      </w: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стандартным измерительным и испытательным оборудованием для тестирования, настройки и измерения электронных компонентов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модулей. Измерения могут быть либо прямыми (просто считывать значение из инструмента), либо косвенными (включая как чтение, так и простой расчет).</w:t>
      </w:r>
    </w:p>
    <w:p w14:paraId="48DDBEEC" w14:textId="77777777" w:rsidR="009466F2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F247E9" w14:textId="77777777" w:rsidR="009466F2" w:rsidRPr="00C97E44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Программирование электронных устройств (</w:t>
      </w:r>
      <w:r w:rsidRPr="0022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инвариант)</w:t>
      </w:r>
    </w:p>
    <w:p w14:paraId="52BDB03A" w14:textId="77777777" w:rsidR="009466F2" w:rsidRPr="001E1A25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Pr="00CA406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21E8134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74F8373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Конкурсант должен разработать и отладить программу на языке программирования С для встраиваемой системы с использованием специализированной интегрированной среды разработки (IDE).</w:t>
      </w:r>
    </w:p>
    <w:p w14:paraId="4072D1A2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Встраиваемым микропроцессорным управляющим устройством (MCU) могут быть микроконтроллеры STM32 на основе архитектуры ARM </w:t>
      </w:r>
      <w:proofErr w:type="spellStart"/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Cortex</w:t>
      </w:r>
      <w:proofErr w:type="spellEnd"/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M0, ARM </w:t>
      </w:r>
      <w:proofErr w:type="spellStart"/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Cortex</w:t>
      </w:r>
      <w:proofErr w:type="spellEnd"/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M0+, ARM </w:t>
      </w:r>
      <w:proofErr w:type="spellStart"/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Cortex</w:t>
      </w:r>
      <w:proofErr w:type="spellEnd"/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M3, ARM </w:t>
      </w:r>
      <w:proofErr w:type="spellStart"/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Cortex</w:t>
      </w:r>
      <w:proofErr w:type="spellEnd"/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M4F, ARM </w:t>
      </w:r>
      <w:proofErr w:type="spellStart"/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Cortex</w:t>
      </w:r>
      <w:proofErr w:type="spellEnd"/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M7F.</w:t>
      </w:r>
    </w:p>
    <w:p w14:paraId="0FE0FB43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Специальные материалы и (или) спецификации производителя, необходимые Конкурсантам для выполнения Конкурсного задания, будут предоставлены на Чемпионате.</w:t>
      </w:r>
    </w:p>
    <w:p w14:paraId="4513F0C9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результатов выполнения конкурсного задания может производиться только по функциональности встраиваемой системы. Прямая оценка функциональности по тексту программы не допускается. Возможна оценка только стиля программирования. </w:t>
      </w:r>
    </w:p>
    <w:p w14:paraId="290938BF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в задание входит комплексный внешний компонент, его техническая документация будет предоставлена на чемпионате. Так же могут быть предоставлены дополнительные программные библиотеки. Рекомендовано использовать </w:t>
      </w:r>
      <w:proofErr w:type="spellStart"/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CubeIDE</w:t>
      </w:r>
      <w:proofErr w:type="spellEnd"/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визуальный графический редактор для конфигурирования микроконтроллеров семейства STM32, позволяющий генерировать код на основе языка С, используя для этого графические помощники.</w:t>
      </w:r>
    </w:p>
    <w:p w14:paraId="61D2B62D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выполнения Конкурсного задания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онкурсанту будет предоставлен заведомо работоспособный тестовый образец встраиваемой системы. Изменение в электрической схеме при выполнении конкурсного задания не допускается, за исключением коммутации, предусмотренной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азработчиком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онкурсного задания.</w:t>
      </w:r>
    </w:p>
    <w:p w14:paraId="6BA3BE6D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демонстрации работоспособности тестового образца встраиваемой системы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азработчик должен предоставить демонстрационную прошивку. Прошивка должна использоваться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онкурсантами для демонстрации экспертам аппаратных неисправностей, которые могут возникнуть в процессе работы. </w:t>
      </w:r>
    </w:p>
    <w:p w14:paraId="03CD52E3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Данный модуль состоит из 3 этапов. Распределение времени на выполнение отдельных этапов Конкурсант производит самостоятельно.</w:t>
      </w:r>
    </w:p>
    <w:p w14:paraId="76F18888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/>
          <w:bCs/>
          <w:sz w:val="28"/>
          <w:szCs w:val="28"/>
        </w:rPr>
        <w:t>На этапе Е1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необходимо разработать файлы библиотек для автоматизации функций, определенных разработчиком задания. Состав и 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структура файлов библиотеки, а также интерфейсы функций, должны быть определены в тексте Конкурсного задания. </w:t>
      </w:r>
    </w:p>
    <w:p w14:paraId="2B0FC0D8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Функциональность проектируемой библиотеки должна быть направлена на управление внешней или внутренней периферии встраиваемой системы: дисплеи, интерфейсы цифровых датчиков, сопряжение аналоговых датчиков с использованием встроенного АЦП, управление внешними исполнительными механизмами с использованием сигналов ШИМ, и тому подобное. </w:t>
      </w:r>
    </w:p>
    <w:p w14:paraId="1665E6A1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Конкурсанту будет предоставлена заготовка проекта, частично использующая функции разрабатываемой библиотеки.</w:t>
      </w:r>
    </w:p>
    <w:p w14:paraId="5E4D5EE4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Часть библиотечных функций, реализация которых требует высоких затрат времени, но без которых невозможна реализация функций, предусмотренных Конкурсным заданием, может быть предоставлена Разработчиком конкурсного задания. Пример таких функций: инициализация начального состояния дисплеев, датчиков и микросхем с высокой степенью интеграции, настройка коммуникационных интерфейсов между микроконтроллером и внешней периферией, и прочее.</w:t>
      </w:r>
    </w:p>
    <w:p w14:paraId="593E37B4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оценки результатов выполнения Конкурсного задания на данном этапе, разработчик должен предоставить специальный эталонный проект программного обеспечения. В нем должно быть реализовано программное окружение для демонстрации работоспособности библиотечных функций. </w:t>
      </w:r>
    </w:p>
    <w:p w14:paraId="42EBDD4A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Выполненная конкурсантом библиотека для проверки должна быть интегрирована в эталонный проект. Эталонный проект будет скомпилирован и прошит экспертами в тестовый образец встраиваемой системы. После чего будет оценена функциональность встраиваемой системы.</w:t>
      </w:r>
    </w:p>
    <w:p w14:paraId="6D95451C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/>
          <w:bCs/>
          <w:sz w:val="28"/>
          <w:szCs w:val="28"/>
        </w:rPr>
        <w:t>На этапе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623A8">
        <w:rPr>
          <w:rFonts w:ascii="Times New Roman" w:eastAsia="Times New Roman" w:hAnsi="Times New Roman" w:cs="Times New Roman"/>
          <w:b/>
          <w:bCs/>
          <w:sz w:val="28"/>
          <w:szCs w:val="28"/>
        </w:rPr>
        <w:t>Е2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будет предоставлена заготовка проекта с частично отсутствующей функциональностью, которую необходимо восстановить согласно требованиям Конкурсного задания. </w:t>
      </w:r>
    </w:p>
    <w:p w14:paraId="12892C39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Недостающие функции программы должны описывать логику управления встраиваемой системы. Взаимодействие с периферией может происходить только через готовые библиотеки программного кода.</w:t>
      </w:r>
    </w:p>
    <w:p w14:paraId="337253A9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Оценка результатов работы осуществляется только по функциональности встраиваемой системы.</w:t>
      </w:r>
    </w:p>
    <w:p w14:paraId="440042C6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Для оценки результатов работы может быть использован тестовый образец встраиваемой системы, прошитый конкурсантом в конкурсное время, либо бинарный файл прошивки, предоставленный конкурсантом и прошитый экспертами в эталонный образец встраиваемой системы.</w:t>
      </w:r>
    </w:p>
    <w:p w14:paraId="590E919A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/>
          <w:bCs/>
          <w:sz w:val="28"/>
          <w:szCs w:val="28"/>
        </w:rPr>
        <w:t>На этапе Е3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будет предоставлен завершенный проект программы, в котором могут содержаться алгоритмические или логические ошибки. Ошибки синтаксиса не допускаются.</w:t>
      </w:r>
    </w:p>
    <w:p w14:paraId="1EF49B76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Задачей конкурсанта является выполнение проверки соответствия между реальным и ожидаемым поведением встраиваемой системы.</w:t>
      </w:r>
    </w:p>
    <w:p w14:paraId="28FCC187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В результате выполнения конкурсного задания должен быть предоставлен отчет о выявленных несоответствиях. Для обоснования выявленных несоответствий могут быть использованы измерительные приборы и оборудование</w:t>
      </w:r>
      <w:r w:rsidRPr="003623A8">
        <w:t>.</w:t>
      </w:r>
    </w:p>
    <w:p w14:paraId="039932B6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Задачи, предоставляемые Конкурсантам, на трех этапах могут быть не связаны между собой.</w:t>
      </w:r>
    </w:p>
    <w:p w14:paraId="5E54E49F" w14:textId="77777777" w:rsidR="009466F2" w:rsidRDefault="009466F2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12" w:name="_Toc78885643"/>
      <w:r>
        <w:rPr>
          <w:rFonts w:ascii="Times New Roman" w:hAnsi="Times New Roman"/>
          <w:sz w:val="28"/>
          <w:szCs w:val="28"/>
        </w:rPr>
        <w:br w:type="page"/>
      </w:r>
    </w:p>
    <w:p w14:paraId="28B6497F" w14:textId="40E2F81A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182242357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4CC460A2" w14:textId="77777777" w:rsidR="009466F2" w:rsidRDefault="009466F2" w:rsidP="009466F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4109">
        <w:rPr>
          <w:rFonts w:ascii="Times New Roman" w:eastAsia="Times New Roman" w:hAnsi="Times New Roman" w:cs="Times New Roman"/>
          <w:bCs/>
          <w:sz w:val="28"/>
          <w:szCs w:val="28"/>
        </w:rPr>
        <w:t>Все работы по выполнению конкурсного задания проводятся под строгим соблюдением правил техники безопасности и охраны труда.</w:t>
      </w:r>
    </w:p>
    <w:p w14:paraId="24BC0078" w14:textId="77777777" w:rsidR="009466F2" w:rsidRPr="00765B43" w:rsidRDefault="009466F2" w:rsidP="009466F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ab/>
        <w:t>Все лица должны обладать знаниями об электростатическом разряде и использовать электростатические браслеты и электростатические халаты при работе с компонентами, электронными сборками и иным оборудованием, требующим соблюдения мер антистатической защиты.</w:t>
      </w:r>
    </w:p>
    <w:p w14:paraId="5B6AB85C" w14:textId="77777777" w:rsidR="009466F2" w:rsidRPr="00765B43" w:rsidRDefault="009466F2" w:rsidP="009466F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ab/>
        <w:t>Все лица должны использовать защитные перчатки и защитные маски при работе с химическими веществами.</w:t>
      </w:r>
    </w:p>
    <w:p w14:paraId="282F872D" w14:textId="77777777" w:rsidR="009466F2" w:rsidRPr="00765B43" w:rsidRDefault="009466F2" w:rsidP="009466F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ab/>
        <w:t>Все лица должны носить средства защиты глаз при пайке или обрезке выводов компонентов (медицинские средства коррекции зрения, защитными средствами не являются).</w:t>
      </w:r>
    </w:p>
    <w:p w14:paraId="42619673" w14:textId="77777777" w:rsidR="009466F2" w:rsidRPr="00765B43" w:rsidRDefault="009466F2" w:rsidP="009466F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ab/>
        <w:t>Рекомендуется носить закрытую обувь и с защитой от статического электричества.</w:t>
      </w:r>
    </w:p>
    <w:p w14:paraId="34D59019" w14:textId="77777777" w:rsidR="009466F2" w:rsidRPr="000E4109" w:rsidRDefault="009466F2" w:rsidP="009466F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ab/>
        <w:t>В случае выявления фактов нарушения нормативных требований охраны труда – отстранение от выполнения конкурсного задания на 10 мин, повторное ознакомление с правилами требований охраны труда.</w:t>
      </w:r>
    </w:p>
    <w:p w14:paraId="0005CC27" w14:textId="77777777" w:rsidR="009466F2" w:rsidRPr="002475EA" w:rsidRDefault="009466F2" w:rsidP="009466F2">
      <w:pPr>
        <w:pStyle w:val="-2"/>
        <w:ind w:firstLine="709"/>
        <w:rPr>
          <w:rFonts w:ascii="Times New Roman" w:hAnsi="Times New Roman"/>
        </w:rPr>
      </w:pPr>
      <w:bookmarkStart w:id="14" w:name="_Toc182242358"/>
      <w:r w:rsidRPr="00A4187F">
        <w:rPr>
          <w:rFonts w:ascii="Times New Roman" w:hAnsi="Times New Roman"/>
          <w:color w:val="000000"/>
        </w:rPr>
        <w:t xml:space="preserve">2.1. </w:t>
      </w:r>
      <w:r w:rsidRPr="00A4187F">
        <w:rPr>
          <w:rFonts w:ascii="Times New Roman" w:hAnsi="Times New Roman"/>
        </w:rPr>
        <w:t>Личный инструмент конкурсанта</w:t>
      </w:r>
      <w:bookmarkEnd w:id="14"/>
    </w:p>
    <w:p w14:paraId="7975A910" w14:textId="77777777" w:rsidR="009466F2" w:rsidRPr="000E4109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4109">
        <w:rPr>
          <w:rFonts w:ascii="Times New Roman" w:eastAsia="Times New Roman" w:hAnsi="Times New Roman" w:cs="Times New Roman"/>
          <w:bCs/>
          <w:sz w:val="28"/>
          <w:szCs w:val="28"/>
        </w:rPr>
        <w:t>Участник вправе использовать только собственный СИЗ (при желании), включающий в себя:</w:t>
      </w:r>
    </w:p>
    <w:p w14:paraId="31E3D429" w14:textId="77777777" w:rsidR="009466F2" w:rsidRPr="005114CE" w:rsidRDefault="009466F2" w:rsidP="009466F2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антистатический халат;</w:t>
      </w:r>
    </w:p>
    <w:p w14:paraId="0C4EE836" w14:textId="77777777" w:rsidR="009466F2" w:rsidRPr="005114CE" w:rsidRDefault="009466F2" w:rsidP="009466F2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индивидуальное средство защиты органов дыхания;</w:t>
      </w:r>
    </w:p>
    <w:p w14:paraId="4A2F25C0" w14:textId="77777777" w:rsidR="009466F2" w:rsidRPr="005114CE" w:rsidRDefault="009466F2" w:rsidP="009466F2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защитные очки;</w:t>
      </w:r>
    </w:p>
    <w:p w14:paraId="0DC81131" w14:textId="77777777" w:rsidR="009466F2" w:rsidRPr="005114CE" w:rsidRDefault="009466F2" w:rsidP="009466F2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защитные перчатки.</w:t>
      </w:r>
    </w:p>
    <w:p w14:paraId="4F48417E" w14:textId="77777777" w:rsidR="009466F2" w:rsidRPr="00A4187F" w:rsidRDefault="009466F2" w:rsidP="009466F2">
      <w:pPr>
        <w:pStyle w:val="-2"/>
        <w:ind w:firstLine="709"/>
        <w:jc w:val="both"/>
        <w:rPr>
          <w:rFonts w:ascii="Times New Roman" w:hAnsi="Times New Roman"/>
        </w:rPr>
      </w:pPr>
      <w:bookmarkStart w:id="15" w:name="_Toc182242359"/>
      <w:r w:rsidRPr="00A4187F">
        <w:rPr>
          <w:rFonts w:ascii="Times New Roman" w:hAnsi="Times New Roman"/>
        </w:rPr>
        <w:lastRenderedPageBreak/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5"/>
    </w:p>
    <w:p w14:paraId="22055D8F" w14:textId="77777777" w:rsidR="009466F2" w:rsidRPr="005114CE" w:rsidRDefault="009466F2" w:rsidP="009466F2">
      <w:pPr>
        <w:pStyle w:val="af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любые средства мобильной связи;</w:t>
      </w:r>
    </w:p>
    <w:p w14:paraId="42E3082C" w14:textId="77777777" w:rsidR="009466F2" w:rsidRPr="005114CE" w:rsidRDefault="009466F2" w:rsidP="009466F2">
      <w:pPr>
        <w:pStyle w:val="af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средства фото- и видео записи;</w:t>
      </w:r>
    </w:p>
    <w:p w14:paraId="1ABD55EE" w14:textId="77777777" w:rsidR="009466F2" w:rsidRPr="005114CE" w:rsidRDefault="009466F2" w:rsidP="009466F2">
      <w:pPr>
        <w:pStyle w:val="af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канцелярские средства, такие как блокноты, ручки и т.п., кроме имеющихся на рабочих столах и входящих в его комплектацию;</w:t>
      </w:r>
    </w:p>
    <w:p w14:paraId="6C964C0C" w14:textId="77777777" w:rsidR="009466F2" w:rsidRPr="005114CE" w:rsidRDefault="009466F2" w:rsidP="009466F2">
      <w:pPr>
        <w:pStyle w:val="af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 xml:space="preserve">средства электронного хранения информации (флэш-карты, </w:t>
      </w:r>
      <w:r w:rsidRPr="005114CE">
        <w:rPr>
          <w:rFonts w:ascii="Times New Roman" w:hAnsi="Times New Roman"/>
          <w:sz w:val="28"/>
          <w:szCs w:val="28"/>
          <w:lang w:val="en-US"/>
        </w:rPr>
        <w:t>USB</w:t>
      </w:r>
      <w:r w:rsidRPr="005114CE">
        <w:rPr>
          <w:rFonts w:ascii="Times New Roman" w:hAnsi="Times New Roman"/>
          <w:sz w:val="28"/>
          <w:szCs w:val="28"/>
        </w:rPr>
        <w:t>-накопители, переносные внешние диски и т.п.);</w:t>
      </w:r>
    </w:p>
    <w:p w14:paraId="5CF0583A" w14:textId="77777777" w:rsidR="009466F2" w:rsidRPr="005114CE" w:rsidRDefault="009466F2" w:rsidP="009466F2">
      <w:pPr>
        <w:pStyle w:val="af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смарт-часы, фитнесс-браслеты и прочие персональные гаджеты.</w:t>
      </w:r>
    </w:p>
    <w:p w14:paraId="0B758A41" w14:textId="77777777" w:rsidR="009466F2" w:rsidRPr="005114CE" w:rsidRDefault="009466F2" w:rsidP="009466F2">
      <w:pPr>
        <w:pStyle w:val="aff1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 xml:space="preserve">Весь необходимый инструмент, оборудование и СИЗ (кроме собственного СИЗ участника) предоставляются организаторами. 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6" w:name="_Toc182242360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6"/>
    </w:p>
    <w:p w14:paraId="229D45A2" w14:textId="1D39C0AB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9325A8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4BA1278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9325A8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007643DB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9325A8"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5415EBEB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66F2">
        <w:rPr>
          <w:rFonts w:ascii="Times New Roman" w:hAnsi="Times New Roman" w:cs="Times New Roman"/>
          <w:sz w:val="28"/>
          <w:szCs w:val="28"/>
        </w:rPr>
        <w:t>4</w:t>
      </w:r>
      <w:r w:rsidR="00CB1264">
        <w:rPr>
          <w:rFonts w:ascii="Times New Roman" w:hAnsi="Times New Roman" w:cs="Times New Roman"/>
          <w:sz w:val="28"/>
          <w:szCs w:val="28"/>
        </w:rPr>
        <w:t>.</w:t>
      </w:r>
      <w:r w:rsidR="009466F2">
        <w:rPr>
          <w:rFonts w:ascii="Times New Roman" w:hAnsi="Times New Roman" w:cs="Times New Roman"/>
          <w:sz w:val="28"/>
          <w:szCs w:val="28"/>
        </w:rPr>
        <w:t xml:space="preserve"> Задания по модулям</w:t>
      </w:r>
      <w:r w:rsidR="009325A8">
        <w:rPr>
          <w:rFonts w:ascii="Times New Roman" w:hAnsi="Times New Roman" w:cs="Times New Roman"/>
          <w:sz w:val="28"/>
          <w:szCs w:val="28"/>
        </w:rPr>
        <w:t>.</w:t>
      </w: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63AF1" w14:textId="77777777" w:rsidR="00F633D9" w:rsidRDefault="00F633D9" w:rsidP="00970F49">
      <w:pPr>
        <w:spacing w:after="0" w:line="240" w:lineRule="auto"/>
      </w:pPr>
      <w:r>
        <w:separator/>
      </w:r>
    </w:p>
  </w:endnote>
  <w:endnote w:type="continuationSeparator" w:id="0">
    <w:p w14:paraId="56D53235" w14:textId="77777777" w:rsidR="00F633D9" w:rsidRDefault="00F633D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7F37CFD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0D0">
          <w:rPr>
            <w:noProof/>
          </w:rPr>
          <w:t>9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47A6" w14:textId="77777777" w:rsidR="00F633D9" w:rsidRDefault="00F633D9" w:rsidP="00970F49">
      <w:pPr>
        <w:spacing w:after="0" w:line="240" w:lineRule="auto"/>
      </w:pPr>
      <w:r>
        <w:separator/>
      </w:r>
    </w:p>
  </w:footnote>
  <w:footnote w:type="continuationSeparator" w:id="0">
    <w:p w14:paraId="2BB77104" w14:textId="77777777" w:rsidR="00F633D9" w:rsidRDefault="00F633D9" w:rsidP="00970F49">
      <w:pPr>
        <w:spacing w:after="0" w:line="240" w:lineRule="auto"/>
      </w:pPr>
      <w:r>
        <w:continuationSeparator/>
      </w:r>
    </w:p>
  </w:footnote>
  <w:footnote w:id="1">
    <w:p w14:paraId="273B1B5A" w14:textId="77777777" w:rsidR="009466F2" w:rsidRDefault="009466F2" w:rsidP="00946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B3E4040"/>
    <w:multiLevelType w:val="hybridMultilevel"/>
    <w:tmpl w:val="2B6E8C18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56151A"/>
    <w:multiLevelType w:val="hybridMultilevel"/>
    <w:tmpl w:val="82B86500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43D31"/>
    <w:multiLevelType w:val="hybridMultilevel"/>
    <w:tmpl w:val="7C483198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82AED"/>
    <w:multiLevelType w:val="hybridMultilevel"/>
    <w:tmpl w:val="DE108752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80637"/>
    <w:multiLevelType w:val="hybridMultilevel"/>
    <w:tmpl w:val="2D8CA9A0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37C8F"/>
    <w:multiLevelType w:val="hybridMultilevel"/>
    <w:tmpl w:val="BDE82390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E85755"/>
    <w:multiLevelType w:val="hybridMultilevel"/>
    <w:tmpl w:val="32962C5E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E15BB"/>
    <w:multiLevelType w:val="hybridMultilevel"/>
    <w:tmpl w:val="AD40DE68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63932"/>
    <w:multiLevelType w:val="hybridMultilevel"/>
    <w:tmpl w:val="C2223D46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960C5"/>
    <w:multiLevelType w:val="hybridMultilevel"/>
    <w:tmpl w:val="59FA2756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7"/>
  </w:num>
  <w:num w:numId="10">
    <w:abstractNumId w:val="7"/>
  </w:num>
  <w:num w:numId="11">
    <w:abstractNumId w:val="3"/>
  </w:num>
  <w:num w:numId="12">
    <w:abstractNumId w:val="13"/>
  </w:num>
  <w:num w:numId="13">
    <w:abstractNumId w:val="31"/>
  </w:num>
  <w:num w:numId="14">
    <w:abstractNumId w:val="14"/>
  </w:num>
  <w:num w:numId="15">
    <w:abstractNumId w:val="28"/>
  </w:num>
  <w:num w:numId="16">
    <w:abstractNumId w:val="32"/>
  </w:num>
  <w:num w:numId="17">
    <w:abstractNumId w:val="30"/>
  </w:num>
  <w:num w:numId="18">
    <w:abstractNumId w:val="25"/>
  </w:num>
  <w:num w:numId="19">
    <w:abstractNumId w:val="16"/>
  </w:num>
  <w:num w:numId="20">
    <w:abstractNumId w:val="21"/>
  </w:num>
  <w:num w:numId="21">
    <w:abstractNumId w:val="15"/>
  </w:num>
  <w:num w:numId="22">
    <w:abstractNumId w:val="4"/>
  </w:num>
  <w:num w:numId="23">
    <w:abstractNumId w:val="22"/>
  </w:num>
  <w:num w:numId="24">
    <w:abstractNumId w:val="19"/>
  </w:num>
  <w:num w:numId="25">
    <w:abstractNumId w:val="12"/>
  </w:num>
  <w:num w:numId="26">
    <w:abstractNumId w:val="24"/>
  </w:num>
  <w:num w:numId="27">
    <w:abstractNumId w:val="17"/>
  </w:num>
  <w:num w:numId="28">
    <w:abstractNumId w:val="26"/>
  </w:num>
  <w:num w:numId="29">
    <w:abstractNumId w:val="20"/>
  </w:num>
  <w:num w:numId="30">
    <w:abstractNumId w:val="11"/>
  </w:num>
  <w:num w:numId="31">
    <w:abstractNumId w:val="8"/>
  </w:num>
  <w:num w:numId="32">
    <w:abstractNumId w:val="29"/>
  </w:num>
  <w:num w:numId="33">
    <w:abstractNumId w:val="23"/>
  </w:num>
  <w:num w:numId="34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197C"/>
    <w:rsid w:val="003531E7"/>
    <w:rsid w:val="003601A4"/>
    <w:rsid w:val="0037535C"/>
    <w:rsid w:val="003815C7"/>
    <w:rsid w:val="003934F8"/>
    <w:rsid w:val="00397A1B"/>
    <w:rsid w:val="003A21C8"/>
    <w:rsid w:val="003B7F5E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82191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3971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325A8"/>
    <w:rsid w:val="009440D0"/>
    <w:rsid w:val="00945E13"/>
    <w:rsid w:val="009466F2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B08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06AEA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B1264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6DEC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33D9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0F79-17F1-4805-93BC-9D899B8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4855</Words>
  <Characters>27676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17</cp:revision>
  <dcterms:created xsi:type="dcterms:W3CDTF">2023-10-10T08:10:00Z</dcterms:created>
  <dcterms:modified xsi:type="dcterms:W3CDTF">2024-11-18T09:42:00Z</dcterms:modified>
</cp:coreProperties>
</file>