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D1D7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3C443F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F1FE2">
        <w:rPr>
          <w:rFonts w:ascii="Times New Roman" w:hAnsi="Times New Roman" w:cs="Times New Roman"/>
          <w:sz w:val="72"/>
          <w:szCs w:val="72"/>
        </w:rPr>
        <w:t>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ACE139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C2E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C78E05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</w:t>
      </w:r>
    </w:p>
    <w:p w14:paraId="0147F601" w14:textId="17C86FBB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6896C4BA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FA522E3" w14:textId="77777777" w:rsidR="000F1FE2" w:rsidRPr="005C5EB1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является стратегической отраслью и одним из ключевых направлений современной промышленности, определяющим уровень технологического развития страны. Также электронная промышленность является основой высокотехнологичных изделий многих других отраслей промышленности и связана с потребностями обороны, безопасности, наукоемких производств, таких как: системы связи, космические системы, атомная энергетика, медицинская техника и прочее.</w:t>
      </w:r>
    </w:p>
    <w:p w14:paraId="6D383920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конечной продукции присутствуют или электронные компоненты, или радиоэлектронные узлы, блоки, модули, приборы, системы. Радиоэлектронная продукция определяет интеллектуальные возможности всей конечной продукции, и позволяет расширить ее функциональность.</w:t>
      </w:r>
    </w:p>
    <w:p w14:paraId="20F47896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специалиста по электронике являются:</w:t>
      </w:r>
    </w:p>
    <w:p w14:paraId="5DC2E4FD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узлы и функциональные блоки изделий радиоэлектронной техники, в том числе аудиовизуальные устройства и комплексы;</w:t>
      </w:r>
    </w:p>
    <w:p w14:paraId="18D7973A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электрорадиоматериалы и компоненты;</w:t>
      </w:r>
    </w:p>
    <w:p w14:paraId="21D15354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процессы по сборке, монтажу и наладке изделий радиоэлектронной техники различного типа;</w:t>
      </w:r>
    </w:p>
    <w:p w14:paraId="76768D63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контрольно-измерительная и регулировочная аппаратура;</w:t>
      </w:r>
    </w:p>
    <w:p w14:paraId="3D1B00E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проведения сборочно-монтажных работ;</w:t>
      </w:r>
    </w:p>
    <w:p w14:paraId="4FFF8EF0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конструкторская и техническая документация;</w:t>
      </w:r>
    </w:p>
    <w:p w14:paraId="1A1B7D48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системы автоматизированного проектирования изделий электронной техники;</w:t>
      </w:r>
    </w:p>
    <w:p w14:paraId="2BA202C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интегрированные среды разработки программного обеспечения для встраиваемых систем;</w:t>
      </w:r>
    </w:p>
    <w:p w14:paraId="015275E7" w14:textId="3B9C58B7" w:rsidR="000F1FE2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14:paraId="78044369" w14:textId="5A561EAC" w:rsidR="002F7EF2" w:rsidRPr="002F7EF2" w:rsidRDefault="002F7EF2" w:rsidP="002F7EF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F2">
        <w:rPr>
          <w:rFonts w:ascii="Times New Roman" w:eastAsia="Times New Roman" w:hAnsi="Times New Roman"/>
          <w:sz w:val="28"/>
          <w:szCs w:val="28"/>
          <w:lang w:eastAsia="ru-RU"/>
        </w:rPr>
        <w:t>Электроника играет ключевую роль в развитии реального сектора экономики России, способствуя модернизации производства, повышению производительности труда и улучшению качества продукции. Внедрение новых технологий и электронных устройств позволяет улучшить конкурентоспособность российских предприятий на мировом рынке и сделать экономику страны более устойчивой к изменениям в глобальной экономической среде.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46CAF4D8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0308B29" w14:textId="5976B438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57660F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11.02.17 «Разработка электронных устройств и систем», утвержден приказом Министерства просвещения Российской Федерации от 2 июня 2022 г. N 392;</w:t>
      </w:r>
    </w:p>
    <w:p w14:paraId="00F30FD7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07B35C0A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09.02.01 «Компьютерные системы и комплексы», утвержден приказом Министерства просвещения Российской Федерации от 25 мая 2022 г. N 362;</w:t>
      </w:r>
    </w:p>
    <w:p w14:paraId="06DE903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11.02.01 «Радиоаппаратостроение», утвержден приказом Министерства образования и науки Российской Федерации от 14 мая 2014 г. N 521;</w:t>
      </w:r>
    </w:p>
    <w:p w14:paraId="234ECC15" w14:textId="0D2390F3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11.02.02 «Техническое обслуживание и ремонт радиоэлектронной техники (по отраслям)», утвержден приказом Министерства образования и науки Российской Федерации от 15 мая 2014 г. N 541;</w:t>
      </w:r>
    </w:p>
    <w:p w14:paraId="20F811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11.02.03 «Эксплуатация оборудования радиосвязи и электрорадионавигации судов», утвержден приказом Министерства просвещения Российской Федерации от 14 мая 20г. N 522;</w:t>
      </w:r>
    </w:p>
    <w:p w14:paraId="67CE5D03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11.02.04 «Радиотехнические комплексы и системы управления космических летательных аппаратов», утвержден приказом Министерства образования и науки Российской Федерации 11 августа 2014 г. N 966;</w:t>
      </w:r>
    </w:p>
    <w:p w14:paraId="72D32540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11.02.06 «Техническая эксплуатация транспортного радиоэлектронного оборудования (по видам транспорта)», утвержден приказом Министерством образования и науки Российской Федерации от 28 июля 2014 г. N 808;</w:t>
      </w:r>
    </w:p>
    <w:p w14:paraId="2948F2A6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11.02.14 «Электронные приборы и устройства», утвержден приказом Министерства образования и науки Российской Федерации от 28 июля 2014 г. N 814;</w:t>
      </w:r>
    </w:p>
    <w:p w14:paraId="6E91A172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12.02.07 «Монтаж, техническое обслуживание и ремонт медицинской техники», утвержден приказом Министерства образования и науки Российской Федерации от 28 июля 2014 г. N 820;</w:t>
      </w:r>
    </w:p>
    <w:p w14:paraId="63EB75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12.02.10 «Монтаж, техническое обслуживание и ремонт биотехнических и медицинских аппаратов и систем», утвержден приказом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Министерства образования и науки Российской Федерации от 9 декабря 2016 г. N 1585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194F0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ы:</w:t>
      </w:r>
    </w:p>
    <w:p w14:paraId="4EF9C909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сентября 2020 года N 570н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A24418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Инженер-программист радиоэлектронных средств и комплексов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№ 618н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1B4726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485755E" w14:textId="77777777" w:rsidR="002A6BA7" w:rsidRPr="005C5EB1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N 464н.</w:t>
      </w:r>
    </w:p>
    <w:p w14:paraId="4E60DC7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F6B1D8" w14:textId="77777777" w:rsidR="002A6BA7" w:rsidRPr="005C5EB1" w:rsidRDefault="002A6BA7" w:rsidP="002A6BA7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Минтруда РФ от 12.09.2001 N 67)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C56EB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9F5055" w14:textId="77777777" w:rsidR="002A6BA7" w:rsidRPr="00816681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9BA5A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CED0A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параметры».</w:t>
      </w:r>
    </w:p>
    <w:p w14:paraId="1426AAB3" w14:textId="77777777" w:rsidR="002A6BA7" w:rsidRPr="00000A72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6F525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B5DD99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02E6D6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E78AF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МЭК 61192-2-2010 Печатные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злы. Требования</w:t>
      </w:r>
      <w:r w:rsidRPr="00BA2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2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</w:t>
      </w:r>
      <w:r w:rsidRPr="00BA2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BA2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Поверхностный</w:t>
      </w:r>
      <w:r w:rsidRPr="00BA2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BA25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Soldered electronic assemblies. Workmanship requirements. Part 2. Surface-mount assemblies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58489C5A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30D2C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E3D4114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A2587" w:rsidRPr="00BA2587" w14:paraId="0A45F619" w14:textId="77777777" w:rsidTr="00727BA3">
        <w:trPr>
          <w:trHeight w:val="557"/>
          <w:tblHeader/>
        </w:trPr>
        <w:tc>
          <w:tcPr>
            <w:tcW w:w="529" w:type="pct"/>
            <w:shd w:val="clear" w:color="auto" w:fill="92D050"/>
            <w:vAlign w:val="center"/>
          </w:tcPr>
          <w:p w14:paraId="7EF66BE9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E96CD11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BA2587" w:rsidRPr="00BA2587" w14:paraId="17E23522" w14:textId="77777777" w:rsidTr="00727BA3">
        <w:tc>
          <w:tcPr>
            <w:tcW w:w="529" w:type="pct"/>
            <w:shd w:val="clear" w:color="auto" w:fill="BFBFBF"/>
          </w:tcPr>
          <w:p w14:paraId="38FEC64B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210A0157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второго уровня</w:t>
            </w:r>
          </w:p>
        </w:tc>
      </w:tr>
      <w:tr w:rsidR="00BA2587" w:rsidRPr="00BA2587" w14:paraId="13E43F36" w14:textId="77777777" w:rsidTr="00727BA3">
        <w:tc>
          <w:tcPr>
            <w:tcW w:w="529" w:type="pct"/>
            <w:shd w:val="clear" w:color="auto" w:fill="BFBFBF"/>
          </w:tcPr>
          <w:p w14:paraId="5C1D1A9D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392DAE4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низкой плотностью компоновки элементов</w:t>
            </w:r>
          </w:p>
        </w:tc>
      </w:tr>
      <w:tr w:rsidR="00BA2587" w:rsidRPr="00BA2587" w14:paraId="0F449C0F" w14:textId="77777777" w:rsidTr="00727BA3">
        <w:tc>
          <w:tcPr>
            <w:tcW w:w="529" w:type="pct"/>
            <w:shd w:val="clear" w:color="auto" w:fill="BFBFBF"/>
          </w:tcPr>
          <w:p w14:paraId="3659C10D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C4FDFAC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</w:tr>
      <w:tr w:rsidR="00BA2587" w:rsidRPr="00BA2587" w14:paraId="039BE08F" w14:textId="77777777" w:rsidTr="00727BA3">
        <w:tc>
          <w:tcPr>
            <w:tcW w:w="529" w:type="pct"/>
            <w:shd w:val="clear" w:color="auto" w:fill="BFBFBF"/>
          </w:tcPr>
          <w:p w14:paraId="5623A55E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308BF0A6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третьего уровня</w:t>
            </w:r>
          </w:p>
        </w:tc>
      </w:tr>
      <w:tr w:rsidR="00BA2587" w:rsidRPr="00BA2587" w14:paraId="497C9C5E" w14:textId="77777777" w:rsidTr="00727BA3">
        <w:tc>
          <w:tcPr>
            <w:tcW w:w="529" w:type="pct"/>
            <w:shd w:val="clear" w:color="auto" w:fill="BFBFBF"/>
          </w:tcPr>
          <w:p w14:paraId="0E026FAC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E82C2EC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Настройка низкочастотного (НЧ) радиоэлектронного средства, входящего в состав радиоэлектронного устройства (далее - аппаратура простого функционального назначения)</w:t>
            </w:r>
          </w:p>
        </w:tc>
      </w:tr>
      <w:tr w:rsidR="00BA2587" w:rsidRPr="00BA2587" w14:paraId="4B23E217" w14:textId="77777777" w:rsidTr="00727BA3">
        <w:tc>
          <w:tcPr>
            <w:tcW w:w="529" w:type="pct"/>
            <w:shd w:val="clear" w:color="auto" w:fill="BFBFBF"/>
          </w:tcPr>
          <w:p w14:paraId="4C87AAAC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BAB713D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сложного функционального назначения)</w:t>
            </w:r>
          </w:p>
        </w:tc>
      </w:tr>
      <w:tr w:rsidR="00BA2587" w:rsidRPr="00BA2587" w14:paraId="7EB663E3" w14:textId="77777777" w:rsidTr="00727BA3">
        <w:tc>
          <w:tcPr>
            <w:tcW w:w="529" w:type="pct"/>
            <w:shd w:val="clear" w:color="auto" w:fill="BFBFBF"/>
          </w:tcPr>
          <w:p w14:paraId="3AA55749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74125792" w14:textId="77777777" w:rsidR="002A6BA7" w:rsidRPr="00BA2587" w:rsidRDefault="002A6BA7" w:rsidP="00BA2587">
            <w:pPr>
              <w:tabs>
                <w:tab w:val="left" w:pos="10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Настройка высокочастотной (ВЧ) и сверхвысокочастотной (СВЧ) аппаратуры простого функционального назначения</w:t>
            </w:r>
          </w:p>
        </w:tc>
      </w:tr>
      <w:tr w:rsidR="00BA2587" w:rsidRPr="00BA2587" w14:paraId="5C95FA90" w14:textId="77777777" w:rsidTr="00727BA3">
        <w:tc>
          <w:tcPr>
            <w:tcW w:w="529" w:type="pct"/>
            <w:shd w:val="clear" w:color="auto" w:fill="BFBFBF"/>
          </w:tcPr>
          <w:p w14:paraId="3622F261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75B930E7" w14:textId="77777777" w:rsidR="002A6BA7" w:rsidRPr="00BA2587" w:rsidRDefault="002A6BA7" w:rsidP="00BA2587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Настройка ВЧ- и СВЧ-аппаратуры сложного функционального назначения</w:t>
            </w:r>
          </w:p>
        </w:tc>
      </w:tr>
      <w:tr w:rsidR="00BA2587" w:rsidRPr="00BA2587" w14:paraId="776FC910" w14:textId="77777777" w:rsidTr="00727BA3">
        <w:tc>
          <w:tcPr>
            <w:tcW w:w="529" w:type="pct"/>
            <w:shd w:val="clear" w:color="auto" w:fill="BFBFBF"/>
          </w:tcPr>
          <w:p w14:paraId="00BA4ED7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66F507F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Эксплуатация сложных функциональных узлов радиоэлектронной аппаратуры</w:t>
            </w:r>
          </w:p>
        </w:tc>
      </w:tr>
      <w:tr w:rsidR="00BA2587" w:rsidRPr="00BA2587" w14:paraId="59083454" w14:textId="77777777" w:rsidTr="00727BA3">
        <w:tc>
          <w:tcPr>
            <w:tcW w:w="529" w:type="pct"/>
            <w:shd w:val="clear" w:color="auto" w:fill="BFBFBF"/>
          </w:tcPr>
          <w:p w14:paraId="1681679B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7D70520A" w14:textId="77777777" w:rsidR="002A6BA7" w:rsidRPr="00BA2587" w:rsidRDefault="002A6BA7" w:rsidP="00BA2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Эксплуатация радиоэлектронной аппаратуры</w:t>
            </w:r>
          </w:p>
        </w:tc>
      </w:tr>
      <w:tr w:rsidR="00BA2587" w:rsidRPr="00BA2587" w14:paraId="3DD9F296" w14:textId="77777777" w:rsidTr="00727BA3">
        <w:tc>
          <w:tcPr>
            <w:tcW w:w="529" w:type="pct"/>
            <w:shd w:val="clear" w:color="auto" w:fill="BFBFBF"/>
          </w:tcPr>
          <w:p w14:paraId="2ACC6D88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7F92CD46" w14:textId="77777777" w:rsidR="002A6BA7" w:rsidRPr="00BA2587" w:rsidRDefault="002A6BA7" w:rsidP="00BA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управления радиоэлектронными средствами на языках высокого уровня</w:t>
            </w:r>
          </w:p>
        </w:tc>
      </w:tr>
      <w:tr w:rsidR="00BA2587" w:rsidRPr="00BA2587" w14:paraId="6FD11BB4" w14:textId="77777777" w:rsidTr="00727BA3">
        <w:tc>
          <w:tcPr>
            <w:tcW w:w="529" w:type="pct"/>
            <w:shd w:val="clear" w:color="auto" w:fill="BFBFBF"/>
          </w:tcPr>
          <w:p w14:paraId="6D3C3D94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3B1355D8" w14:textId="77777777" w:rsidR="002A6BA7" w:rsidRPr="00BA2587" w:rsidRDefault="002A6BA7" w:rsidP="00BA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исходных и исполняемых кодов программного обеспечения высокого уровня в соответствии с заданными алгоритмами функционирования </w:t>
            </w:r>
          </w:p>
        </w:tc>
      </w:tr>
      <w:tr w:rsidR="00BA2587" w:rsidRPr="00BA2587" w14:paraId="5AB5385F" w14:textId="77777777" w:rsidTr="00727BA3">
        <w:tc>
          <w:tcPr>
            <w:tcW w:w="529" w:type="pct"/>
            <w:shd w:val="clear" w:color="auto" w:fill="BFBFBF"/>
          </w:tcPr>
          <w:p w14:paraId="4420B93C" w14:textId="77777777" w:rsidR="002A6BA7" w:rsidRPr="00BA2587" w:rsidRDefault="002A6BA7" w:rsidP="00BA2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366EFB8E" w14:textId="77777777" w:rsidR="002A6BA7" w:rsidRPr="00BA2587" w:rsidRDefault="002A6BA7" w:rsidP="00BA2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8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1DD3" w14:textId="77777777" w:rsidR="00FD1D7B" w:rsidRDefault="00FD1D7B" w:rsidP="00A130B3">
      <w:pPr>
        <w:spacing w:after="0" w:line="240" w:lineRule="auto"/>
      </w:pPr>
      <w:r>
        <w:separator/>
      </w:r>
    </w:p>
  </w:endnote>
  <w:endnote w:type="continuationSeparator" w:id="0">
    <w:p w14:paraId="2E5AB95F" w14:textId="77777777" w:rsidR="00FD1D7B" w:rsidRDefault="00FD1D7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8585" w14:textId="77777777" w:rsidR="00FD1D7B" w:rsidRDefault="00FD1D7B" w:rsidP="00A130B3">
      <w:pPr>
        <w:spacing w:after="0" w:line="240" w:lineRule="auto"/>
      </w:pPr>
      <w:r>
        <w:separator/>
      </w:r>
    </w:p>
  </w:footnote>
  <w:footnote w:type="continuationSeparator" w:id="0">
    <w:p w14:paraId="6DC10C92" w14:textId="77777777" w:rsidR="00FD1D7B" w:rsidRDefault="00FD1D7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E62EE1"/>
    <w:multiLevelType w:val="hybridMultilevel"/>
    <w:tmpl w:val="5B762D1A"/>
    <w:lvl w:ilvl="0" w:tplc="98380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F1FE2"/>
    <w:rsid w:val="001262E4"/>
    <w:rsid w:val="001B15DE"/>
    <w:rsid w:val="002A6BA7"/>
    <w:rsid w:val="002C2E71"/>
    <w:rsid w:val="002F7EF2"/>
    <w:rsid w:val="003327A6"/>
    <w:rsid w:val="003D0CC1"/>
    <w:rsid w:val="00425FBC"/>
    <w:rsid w:val="004F5C21"/>
    <w:rsid w:val="00532AD0"/>
    <w:rsid w:val="005911D4"/>
    <w:rsid w:val="00596E5D"/>
    <w:rsid w:val="005F66A0"/>
    <w:rsid w:val="006635B1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BA2587"/>
    <w:rsid w:val="00C31FCD"/>
    <w:rsid w:val="00D25700"/>
    <w:rsid w:val="00D436FD"/>
    <w:rsid w:val="00DC4134"/>
    <w:rsid w:val="00E110E4"/>
    <w:rsid w:val="00E75D31"/>
    <w:rsid w:val="00F65907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9</cp:revision>
  <dcterms:created xsi:type="dcterms:W3CDTF">2023-10-02T14:40:00Z</dcterms:created>
  <dcterms:modified xsi:type="dcterms:W3CDTF">2024-11-19T11:35:00Z</dcterms:modified>
</cp:coreProperties>
</file>