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49A" w:rsidRDefault="006B54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f"/>
        <w:tblW w:w="963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19"/>
        <w:gridCol w:w="4220"/>
      </w:tblGrid>
      <w:tr w:rsidR="006B549A">
        <w:tc>
          <w:tcPr>
            <w:tcW w:w="5419" w:type="dxa"/>
          </w:tcPr>
          <w:p w:rsidR="006B549A" w:rsidRDefault="007F2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441881" cy="1340044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:rsidR="006B549A" w:rsidRDefault="006B549A">
            <w:pPr>
              <w:spacing w:line="360" w:lineRule="auto"/>
              <w:ind w:left="290"/>
              <w:jc w:val="center"/>
              <w:rPr>
                <w:sz w:val="30"/>
                <w:szCs w:val="30"/>
              </w:rPr>
            </w:pPr>
          </w:p>
        </w:tc>
      </w:tr>
    </w:tbl>
    <w:p w:rsidR="006B549A" w:rsidRDefault="006B549A">
      <w:pPr>
        <w:rPr>
          <w:sz w:val="28"/>
          <w:szCs w:val="28"/>
        </w:rPr>
      </w:pPr>
    </w:p>
    <w:p w:rsidR="006B549A" w:rsidRDefault="006B549A">
      <w:pPr>
        <w:rPr>
          <w:sz w:val="28"/>
          <w:szCs w:val="28"/>
        </w:rPr>
      </w:pPr>
    </w:p>
    <w:p w:rsidR="006B549A" w:rsidRDefault="006B549A">
      <w:pPr>
        <w:rPr>
          <w:sz w:val="28"/>
          <w:szCs w:val="28"/>
        </w:rPr>
      </w:pPr>
    </w:p>
    <w:p w:rsidR="006B549A" w:rsidRDefault="006B549A">
      <w:pPr>
        <w:rPr>
          <w:sz w:val="28"/>
          <w:szCs w:val="28"/>
        </w:rPr>
      </w:pPr>
    </w:p>
    <w:p w:rsidR="006B549A" w:rsidRDefault="006B549A">
      <w:pPr>
        <w:rPr>
          <w:sz w:val="28"/>
          <w:szCs w:val="28"/>
        </w:rPr>
      </w:pPr>
    </w:p>
    <w:p w:rsidR="006B549A" w:rsidRDefault="007F2317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ОПИСАНИЕ КОМПЕТЕНЦИИ</w:t>
      </w:r>
    </w:p>
    <w:p w:rsidR="006B549A" w:rsidRDefault="007F2317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«РЕКЛАМА»</w:t>
      </w:r>
    </w:p>
    <w:p w:rsidR="006B549A" w:rsidRDefault="006B549A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6B549A" w:rsidRDefault="006B549A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6B549A" w:rsidRDefault="006B549A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6B549A" w:rsidRDefault="006B549A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6B549A" w:rsidRDefault="006B549A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500A3" w:rsidRDefault="007F231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г.</w:t>
      </w:r>
    </w:p>
    <w:p w:rsidR="008500A3" w:rsidRDefault="008500A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6B549A" w:rsidRDefault="007F231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Реклама</w:t>
      </w:r>
    </w:p>
    <w:p w:rsidR="006B549A" w:rsidRDefault="007F231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Формат участия в соревновании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индивидуальный </w:t>
      </w:r>
    </w:p>
    <w:p w:rsidR="006B549A" w:rsidRDefault="006B549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549A" w:rsidRDefault="007F2317">
      <w:pPr>
        <w:tabs>
          <w:tab w:val="left" w:pos="142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(На базе ФГОС 42.02.01)</w:t>
      </w:r>
    </w:p>
    <w:p w:rsidR="006B549A" w:rsidRDefault="007F23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Краткая характеристика специальности:</w:t>
      </w:r>
    </w:p>
    <w:p w:rsidR="006B549A" w:rsidRDefault="007F2317">
      <w:pPr>
        <w:tabs>
          <w:tab w:val="left" w:pos="142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Область профессиональной деятельности специалиста рекламы: планирование, организация и проведение рекламной кампании, а также разработка и производство рекламного продукта с учетом требований заказчика.</w:t>
      </w:r>
    </w:p>
    <w:p w:rsidR="006B549A" w:rsidRDefault="007F2317">
      <w:pPr>
        <w:tabs>
          <w:tab w:val="left" w:pos="142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Специальность Реклама направлена на подготовку специалистов в сфере рекламы (рекламистов). Рекламист информирует потребителей о продукции и услугах, обеспечивая их сбыт, а также занимается созданием положительного имиджа товара/услуги и компаний-производителей этих товаров/услуг. </w:t>
      </w:r>
    </w:p>
    <w:p w:rsidR="006B549A" w:rsidRDefault="007F2317">
      <w:pPr>
        <w:tabs>
          <w:tab w:val="left" w:pos="142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Объектами профессиональной деятельности выпускников являются:</w:t>
      </w:r>
    </w:p>
    <w:p w:rsidR="006B549A" w:rsidRDefault="007F231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рекламн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коммуникационные кампании, акции и мероприятия;</w:t>
      </w:r>
    </w:p>
    <w:p w:rsidR="006B549A" w:rsidRDefault="007F231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стратегическое и тактическое планирования кампании, акции и мероприятия;</w:t>
      </w:r>
    </w:p>
    <w:p w:rsidR="006B549A" w:rsidRDefault="007F2317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вербальные и визуальные сообщения на рекламных носителях.</w:t>
      </w:r>
    </w:p>
    <w:p w:rsidR="006B549A" w:rsidRDefault="007F2317">
      <w:pPr>
        <w:tabs>
          <w:tab w:val="left" w:pos="142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 по рекламе готовится к следующим видам деятельности:</w:t>
      </w:r>
    </w:p>
    <w:p w:rsidR="006B549A" w:rsidRDefault="007F23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исследований для создания и реализации рекламного продукта;</w:t>
      </w:r>
    </w:p>
    <w:p w:rsidR="006B549A" w:rsidRDefault="007F23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и осуществление стратегического и тактического планирования рекламных и коммуникационных кампаний, акций и мероприятий;</w:t>
      </w:r>
    </w:p>
    <w:p w:rsidR="006B549A" w:rsidRDefault="007F23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продвижение торговых марок, брендов и организаций в среде Интернет средствами цифровых коммуникационных технологий;</w:t>
      </w:r>
    </w:p>
    <w:p w:rsidR="006B549A" w:rsidRDefault="007F23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ключевых вербальных и визуальных сообщений, основных креативных решений и творческих материалов на основных рекламных носителях. </w:t>
      </w:r>
    </w:p>
    <w:p w:rsidR="006B549A" w:rsidRDefault="007F231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Особенности профессиональной деятельности специалиста рекламы</w:t>
      </w:r>
    </w:p>
    <w:p w:rsidR="006B549A" w:rsidRDefault="007F2317">
      <w:pPr>
        <w:tabs>
          <w:tab w:val="left" w:pos="142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Очевидно, что в среднесрочной перспективе останутся актуальными все основные виды рекламных продвижений и коммуникаций: ATL, BTL и TTL. </w:t>
      </w:r>
    </w:p>
    <w:p w:rsidR="006B549A" w:rsidRDefault="007F2317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Актуальность специальности</w:t>
      </w:r>
    </w:p>
    <w:p w:rsidR="006B549A" w:rsidRDefault="007F2317">
      <w:pPr>
        <w:tabs>
          <w:tab w:val="left" w:pos="142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Реклама – быстроразвивающаяся и непрерывно обновляющаяся отрасль народного хозяйства. </w:t>
      </w:r>
    </w:p>
    <w:p w:rsidR="006B549A" w:rsidRDefault="007F2317">
      <w:pPr>
        <w:tabs>
          <w:tab w:val="left" w:pos="142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Специалисты по рекламе, маркетингу и PR стабильно входят в десятку самых востребованных в крупных городах РФ: В Москве и Санкт-Петербурге специалисты по маркетингу и </w:t>
      </w:r>
      <w:r w:rsidR="008500A3">
        <w:rPr>
          <w:rFonts w:ascii="Times New Roman" w:eastAsia="Times New Roman" w:hAnsi="Times New Roman" w:cs="Times New Roman"/>
          <w:sz w:val="28"/>
          <w:szCs w:val="28"/>
        </w:rPr>
        <w:t>рекламе стабильно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входят в топ-10 самых востребованных профессий. Зарплаты в этой области выше средних по рынку.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 последние годы наблюдается значительная динамика в количестве вакансий в сфере маркетинга и рекламы. В 2023 году количество вакансий увеличилось на 32% по сравнению с предыдущим годом. Конкуренция за рабочие места остается высокой, особенно среди начинающих специалистов. Количество вакансий для удаленных сотрудников в сфере маркетинга и рекламы значительно увеличилось, с ростом на 90% в феврале 2023 года по сравнению с предыдущим годом. Спрос на специалистов, таких как SMM-менеджеры, вырос в 3,9 раза, что свидетельствует о растущей популярности удаленной работы в данной сфере.</w:t>
      </w:r>
    </w:p>
    <w:p w:rsidR="006B549A" w:rsidRDefault="007F2317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Используемые технологии и инструменты</w:t>
      </w:r>
    </w:p>
    <w:p w:rsidR="006B549A" w:rsidRDefault="007F2317">
      <w:pPr>
        <w:tabs>
          <w:tab w:val="left" w:pos="142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сегодняшний день основными рабочими инструментами рекламиста являются компьютер, планшет, мобильный телефон, интернет и офисное программное обеспечение. Для работы с графикой, презентациями и сайтами рекламист использует специализированное ПО, такое как графические редакторы и облачные конструкторы.</w:t>
      </w:r>
    </w:p>
    <w:p w:rsidR="006B549A" w:rsidRDefault="007F2317">
      <w:pPr>
        <w:tabs>
          <w:tab w:val="left" w:pos="142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отрасли очевидны тенденции автоматизации деятельности, начиная от сбора данных по целевой аудитории, планирования, организации и проведения рекламных кампаний, заканчивая средствами сбора аналитических данных по эффективности рекламной кампании в целом и по отдельным ее каналам и составляющим.</w:t>
      </w:r>
    </w:p>
    <w:p w:rsidR="006B549A" w:rsidRDefault="007F2317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Особенности внедрения в индустрию, в каких средах применяется</w:t>
      </w:r>
    </w:p>
    <w:p w:rsidR="006B549A" w:rsidRDefault="007F2317">
      <w:pPr>
        <w:tabs>
          <w:tab w:val="left" w:pos="142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Реклама выполняет важнейшую функцию рыночной экономики – стимулирование сбыта и обеспечивает тем самым связь между производством и потреблением. Реклама, выступая как элемент конкуренции, способствует постоянному совершенствованию выпускаемой продукции. </w:t>
      </w:r>
    </w:p>
    <w:p w:rsidR="006B549A" w:rsidRDefault="007F2317">
      <w:pPr>
        <w:tabs>
          <w:tab w:val="left" w:pos="142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Услуги рекламы необходимы как крупному и среднему бизнесу, так и индивидуальным предпринимателям.</w:t>
      </w:r>
    </w:p>
    <w:p w:rsidR="006B549A" w:rsidRDefault="007F2317">
      <w:pPr>
        <w:tabs>
          <w:tab w:val="left" w:pos="142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6B549A" w:rsidRDefault="007F2317">
      <w:pPr>
        <w:numPr>
          <w:ilvl w:val="0"/>
          <w:numId w:val="1"/>
        </w:numPr>
        <w:tabs>
          <w:tab w:val="left" w:pos="142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ФГОС СПО 42.02.01 - Приказ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от 21.07.2023 N 552 "Об утверждении федерального государственного образовательного стандарта среднего профессионального образования по специальности 42.02.01 «Реклама» (Зарегистрировано в Минюсте России 22.08.2023 N 74908)</w:t>
      </w:r>
    </w:p>
    <w:p w:rsidR="006B549A" w:rsidRDefault="007F2317">
      <w:pPr>
        <w:numPr>
          <w:ilvl w:val="0"/>
          <w:numId w:val="1"/>
        </w:numPr>
        <w:tabs>
          <w:tab w:val="left" w:pos="142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Профессиональный стандарт 06.043 Специалист по интернет-маркетингу.</w:t>
      </w:r>
    </w:p>
    <w:p w:rsidR="006B549A" w:rsidRDefault="00261E9B">
      <w:pPr>
        <w:tabs>
          <w:tab w:val="left" w:pos="142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>
        <w:r w:rsidR="007F2317">
          <w:rPr>
            <w:rFonts w:ascii="Times New Roman" w:eastAsia="Times New Roman" w:hAnsi="Times New Roman" w:cs="Times New Roman"/>
            <w:sz w:val="28"/>
            <w:szCs w:val="28"/>
          </w:rPr>
          <w:t>Приказ Минтруда России от 19.02.2019 N 95н "Об утверждении профессионального стандарта "Специалист по интернет-маркетингу" (Зарегистрировано в Минюсте России 16.05.2019 N 54635)</w:t>
        </w:r>
      </w:hyperlink>
      <w:r w:rsidR="007F23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549A" w:rsidRDefault="007F2317">
      <w:pPr>
        <w:numPr>
          <w:ilvl w:val="0"/>
          <w:numId w:val="1"/>
        </w:numPr>
        <w:tabs>
          <w:tab w:val="left" w:pos="142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Профессиональный стандарт 11.013 Графический дизайнер.</w:t>
      </w:r>
    </w:p>
    <w:p w:rsidR="006B549A" w:rsidRDefault="007F2317">
      <w:pPr>
        <w:tabs>
          <w:tab w:val="left" w:pos="142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 от 19 февраля 2019 г. N 95н</w:t>
      </w:r>
    </w:p>
    <w:p w:rsidR="006B549A" w:rsidRDefault="007F2317">
      <w:pPr>
        <w:numPr>
          <w:ilvl w:val="0"/>
          <w:numId w:val="1"/>
        </w:numPr>
        <w:tabs>
          <w:tab w:val="left" w:pos="142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Профессиональный стандарт 08.035 Маркетолог.</w:t>
      </w:r>
    </w:p>
    <w:p w:rsidR="006B549A" w:rsidRDefault="007F2317">
      <w:pPr>
        <w:tabs>
          <w:tab w:val="left" w:pos="142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 от 4 июня 2018 года N 366н</w:t>
      </w:r>
    </w:p>
    <w:p w:rsidR="006B549A" w:rsidRDefault="007F2317">
      <w:pPr>
        <w:numPr>
          <w:ilvl w:val="0"/>
          <w:numId w:val="1"/>
        </w:numPr>
        <w:tabs>
          <w:tab w:val="left" w:pos="142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Профессиональный стандарт 06.013 Специалист по информационным ресурсам.</w:t>
      </w:r>
    </w:p>
    <w:p w:rsidR="006B549A" w:rsidRDefault="007F2317">
      <w:pPr>
        <w:tabs>
          <w:tab w:val="left" w:pos="142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 от 8 сентября 2014 года N 629н.</w:t>
      </w:r>
    </w:p>
    <w:p w:rsidR="006B549A" w:rsidRDefault="007F2317">
      <w:pPr>
        <w:numPr>
          <w:ilvl w:val="0"/>
          <w:numId w:val="1"/>
        </w:numPr>
        <w:tabs>
          <w:tab w:val="left" w:pos="142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Отраслевые/корпоративные стандарты</w:t>
      </w:r>
    </w:p>
    <w:p w:rsidR="006B549A" w:rsidRDefault="007F2317">
      <w:pPr>
        <w:tabs>
          <w:tab w:val="left" w:pos="142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Индустриальные стандарты Ассоциации Коммуникационных Агентств России (АКАР)</w:t>
      </w:r>
    </w:p>
    <w:p w:rsidR="006B549A" w:rsidRDefault="007F2317">
      <w:pPr>
        <w:numPr>
          <w:ilvl w:val="0"/>
          <w:numId w:val="1"/>
        </w:numPr>
        <w:tabs>
          <w:tab w:val="left" w:pos="142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Квалификационные характеристики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профессиограмма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B549A" w:rsidRDefault="006B549A">
      <w:p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549A" w:rsidRDefault="007F2317">
      <w:pPr>
        <w:tabs>
          <w:tab w:val="left" w:pos="142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Должен знать:</w:t>
      </w:r>
    </w:p>
    <w:p w:rsidR="006B549A" w:rsidRDefault="007F2317">
      <w:pPr>
        <w:tabs>
          <w:tab w:val="left" w:pos="142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 по рекламе занимается планированием и осуществлением рекламных кампаний. Разрабатывает концепцию, придумывает основную идею, выбирает средства для ее реализации. Решает все организационные вопросы, связанные с проведением кампании. На каждом этапе проводит оценку соответствия замысла и реакции аудитории. Корректирует то, что необходимо. Исследует эффективность. Заботится о соблюдении закона о рекламе.</w:t>
      </w:r>
    </w:p>
    <w:p w:rsidR="006B549A" w:rsidRDefault="007F2317">
      <w:pPr>
        <w:tabs>
          <w:tab w:val="left" w:pos="142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Профессионально важные качества:</w:t>
      </w:r>
    </w:p>
    <w:p w:rsidR="006B549A" w:rsidRDefault="007F23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креативность</w:t>
      </w:r>
    </w:p>
    <w:p w:rsidR="006B549A" w:rsidRDefault="007F23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хорошая память</w:t>
      </w:r>
    </w:p>
    <w:p w:rsidR="006B549A" w:rsidRDefault="007F23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художественный вкус</w:t>
      </w:r>
    </w:p>
    <w:p w:rsidR="006B549A" w:rsidRDefault="007F23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коммуникабельность</w:t>
      </w:r>
    </w:p>
    <w:p w:rsidR="006B549A" w:rsidRDefault="007F23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организаторские способности</w:t>
      </w:r>
    </w:p>
    <w:p w:rsidR="006B549A" w:rsidRDefault="007F2317">
      <w:pPr>
        <w:tabs>
          <w:tab w:val="left" w:pos="142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Медицинские противопоказания</w:t>
      </w:r>
    </w:p>
    <w:p w:rsidR="006B549A" w:rsidRDefault="007F23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 функций опорно-двигательного аппарата;</w:t>
      </w:r>
    </w:p>
    <w:p w:rsidR="006B549A" w:rsidRDefault="007F23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выраженные сердечно-сосудистые заболевания;</w:t>
      </w:r>
    </w:p>
    <w:p w:rsidR="006B549A" w:rsidRDefault="007F23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нервные и психические заболевания.</w:t>
      </w:r>
    </w:p>
    <w:p w:rsidR="006B549A" w:rsidRDefault="007F2317">
      <w:pPr>
        <w:tabs>
          <w:tab w:val="left" w:pos="142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Родственные профессии</w:t>
      </w:r>
    </w:p>
    <w:p w:rsidR="006B549A" w:rsidRDefault="007F2317">
      <w:pPr>
        <w:tabs>
          <w:tab w:val="left" w:pos="142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Маркетолог, специалист по связям с общественностью, социолог, дизайнер, менеджер.</w:t>
      </w:r>
    </w:p>
    <w:p w:rsidR="006B549A" w:rsidRDefault="007F2317">
      <w:pPr>
        <w:tabs>
          <w:tab w:val="left" w:pos="142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Нормативно</w:t>
      </w:r>
      <w:r w:rsidR="00336790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правовые документы</w:t>
      </w:r>
    </w:p>
    <w:p w:rsidR="006B549A" w:rsidRDefault="007F23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"О рекламе" № 38 от 13.03.2006 (с изменениями от 08.08.2024 № 303-ФЗ)</w:t>
      </w:r>
    </w:p>
    <w:p w:rsidR="006B549A" w:rsidRDefault="007F23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709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Кодекс РФ об административных правонарушениях;</w:t>
      </w:r>
    </w:p>
    <w:p w:rsidR="006B549A" w:rsidRDefault="007F23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709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Гражданский кодекс РФ;</w:t>
      </w:r>
    </w:p>
    <w:p w:rsidR="006B549A" w:rsidRDefault="007F23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709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РФ от 07.02.1992 № 2300-1 "О защите прав потребителей " (с изменениями. от 08.08.2024 № 232-ФЗ)</w:t>
      </w:r>
    </w:p>
    <w:p w:rsidR="006B549A" w:rsidRDefault="007F23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709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26.07.2006 № 135-ФЗ "О защите конкуренции" (с изменениями от 08.08.2024 № 275-ФЗ)</w:t>
      </w:r>
    </w:p>
    <w:p w:rsidR="006B549A" w:rsidRDefault="007F23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709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Правительства РФ от 30.06.2004 № 331 "Об утверждении Положения о Федеральной антимонопольной службе" (ред. от 18.07.2024)</w:t>
      </w:r>
    </w:p>
    <w:p w:rsidR="006B549A" w:rsidRDefault="007F23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709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Правительства РФ от 17.08.2006 № 508 "Об утверждении правил рассмотрения антимонопольным органом дел, возбужденных по признакам нарушения законодательства Российской Федерации о рекламе" (ред. от 07.05.2022)</w:t>
      </w:r>
    </w:p>
    <w:p w:rsidR="006B549A" w:rsidRDefault="007F23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709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ФАС России от 09.12.2020 N 1203/20 "Об утверждении Административного регламента Федеральной антимонопольной службы по осуществлению государственного надзора в сфере рекламы путем проведения внеплановых проверок соблюдения законодательства Российской Федерации о рекламе.</w:t>
      </w:r>
    </w:p>
    <w:p w:rsidR="006B549A" w:rsidRDefault="007F23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709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ФАС России от 01.06.2015 N 405/15 "Об утверждении Порядка подтверждения соответствия национальной продукции средства массовой информации требованиям, установленным в Федеральном законе "О рекламе"</w:t>
      </w:r>
    </w:p>
    <w:p w:rsidR="006B549A" w:rsidRDefault="007F23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709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ГОСТ Р 52044-2003. «Наружная реклама на дорогах и территориях городских и сельских поселений. Общие технические требования к средствам наружной рекламы. Правила размещения»</w:t>
      </w:r>
    </w:p>
    <w:p w:rsidR="006B549A" w:rsidRDefault="007F23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709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законы городов и субъектов Российской Федерации, регулирующие рекламную деятельность. (Например, Постановление Правительства Республики Калмыкия от 05.06.2014 N 225 "О порядке предварительного согласования схем размещения рекламных конструкций и вносимых в них изменений и об установлении предельных сроков для заключения договоров на установку и эксплуатацию рекламных конструкций)</w:t>
      </w:r>
    </w:p>
    <w:p w:rsidR="006B549A" w:rsidRDefault="00261E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709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0">
        <w:r w:rsidR="007F231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Постановление</w:t>
        </w:r>
      </w:hyperlink>
      <w:r w:rsidR="007F2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Госстандарта России от 22 апреля 2003 г. N 124-ст</w:t>
      </w:r>
    </w:p>
    <w:p w:rsidR="006B549A" w:rsidRDefault="007F2317">
      <w:pPr>
        <w:keepNext/>
        <w:tabs>
          <w:tab w:val="left" w:pos="142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пределяется професси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6B549A" w:rsidRDefault="006B549A">
      <w:pPr>
        <w:keepNext/>
        <w:tabs>
          <w:tab w:val="left" w:pos="142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f0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8356"/>
      </w:tblGrid>
      <w:tr w:rsidR="006B549A">
        <w:tc>
          <w:tcPr>
            <w:tcW w:w="989" w:type="dxa"/>
            <w:shd w:val="clear" w:color="auto" w:fill="92D050"/>
          </w:tcPr>
          <w:p w:rsidR="006B549A" w:rsidRDefault="007F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8356" w:type="dxa"/>
            <w:shd w:val="clear" w:color="auto" w:fill="92D050"/>
          </w:tcPr>
          <w:p w:rsidR="006B549A" w:rsidRDefault="007F2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6B549A">
        <w:tc>
          <w:tcPr>
            <w:tcW w:w="989" w:type="dxa"/>
            <w:shd w:val="clear" w:color="auto" w:fill="BFBFBF"/>
          </w:tcPr>
          <w:p w:rsidR="006B549A" w:rsidRDefault="007F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6" w:type="dxa"/>
          </w:tcPr>
          <w:p w:rsidR="006B549A" w:rsidRDefault="007F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Определять целевую аудиторию и целевые группы.</w:t>
            </w:r>
          </w:p>
        </w:tc>
      </w:tr>
      <w:tr w:rsidR="006B549A">
        <w:tc>
          <w:tcPr>
            <w:tcW w:w="989" w:type="dxa"/>
            <w:shd w:val="clear" w:color="auto" w:fill="BFBFBF"/>
          </w:tcPr>
          <w:p w:rsidR="006B549A" w:rsidRDefault="007F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6" w:type="dxa"/>
          </w:tcPr>
          <w:p w:rsidR="006B549A" w:rsidRDefault="007F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Проводить анализ объема рынка.</w:t>
            </w:r>
          </w:p>
        </w:tc>
      </w:tr>
      <w:tr w:rsidR="006B549A">
        <w:tc>
          <w:tcPr>
            <w:tcW w:w="989" w:type="dxa"/>
            <w:shd w:val="clear" w:color="auto" w:fill="BFBFBF"/>
          </w:tcPr>
          <w:p w:rsidR="006B549A" w:rsidRDefault="007F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56" w:type="dxa"/>
          </w:tcPr>
          <w:p w:rsidR="006B549A" w:rsidRDefault="007F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Проводить анализ конкурентов.</w:t>
            </w:r>
          </w:p>
        </w:tc>
      </w:tr>
      <w:tr w:rsidR="006B549A">
        <w:tc>
          <w:tcPr>
            <w:tcW w:w="989" w:type="dxa"/>
            <w:shd w:val="clear" w:color="auto" w:fill="BFBFBF"/>
          </w:tcPr>
          <w:p w:rsidR="006B549A" w:rsidRDefault="007F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56" w:type="dxa"/>
          </w:tcPr>
          <w:p w:rsidR="006B549A" w:rsidRDefault="007F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Осуществлять определение и оформление целей и задач рекламных и коммуникационных кампаний, акций и мероприятий.</w:t>
            </w:r>
          </w:p>
        </w:tc>
      </w:tr>
      <w:tr w:rsidR="006B549A">
        <w:tc>
          <w:tcPr>
            <w:tcW w:w="989" w:type="dxa"/>
            <w:shd w:val="clear" w:color="auto" w:fill="BFBFBF"/>
          </w:tcPr>
          <w:p w:rsidR="006B549A" w:rsidRDefault="007F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56" w:type="dxa"/>
          </w:tcPr>
          <w:p w:rsidR="006B549A" w:rsidRDefault="007F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Проводить стратегическое и тактическое планирование рекламных и коммуникационных кампаний, акций и мероприятий.</w:t>
            </w:r>
          </w:p>
        </w:tc>
      </w:tr>
      <w:tr w:rsidR="006B549A">
        <w:tc>
          <w:tcPr>
            <w:tcW w:w="989" w:type="dxa"/>
            <w:shd w:val="clear" w:color="auto" w:fill="BFBFBF"/>
          </w:tcPr>
          <w:p w:rsidR="006B549A" w:rsidRDefault="007F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56" w:type="dxa"/>
          </w:tcPr>
          <w:p w:rsidR="006B549A" w:rsidRDefault="007F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Предъявлять результаты стратегического и тактического планирования рекламных и коммуникационных кампаний, акций и мероприятий в установленных форматах.</w:t>
            </w:r>
          </w:p>
        </w:tc>
      </w:tr>
      <w:tr w:rsidR="006B549A">
        <w:tc>
          <w:tcPr>
            <w:tcW w:w="989" w:type="dxa"/>
            <w:shd w:val="clear" w:color="auto" w:fill="BFBFBF"/>
          </w:tcPr>
          <w:p w:rsidR="006B549A" w:rsidRDefault="007F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56" w:type="dxa"/>
          </w:tcPr>
          <w:p w:rsidR="006B549A" w:rsidRDefault="007F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Разрабатывать стратегии продвижения бренда в сети Интернет.</w:t>
            </w:r>
          </w:p>
        </w:tc>
      </w:tr>
      <w:tr w:rsidR="006B549A">
        <w:tc>
          <w:tcPr>
            <w:tcW w:w="989" w:type="dxa"/>
            <w:shd w:val="clear" w:color="auto" w:fill="BFBFBF"/>
          </w:tcPr>
          <w:p w:rsidR="006B549A" w:rsidRDefault="007F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56" w:type="dxa"/>
          </w:tcPr>
          <w:p w:rsidR="006B549A" w:rsidRDefault="007F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Разрабатывать рекламные кампании бренда в сети Интернет.</w:t>
            </w:r>
          </w:p>
        </w:tc>
      </w:tr>
      <w:tr w:rsidR="006B549A">
        <w:tc>
          <w:tcPr>
            <w:tcW w:w="989" w:type="dxa"/>
            <w:shd w:val="clear" w:color="auto" w:fill="BFBFBF"/>
          </w:tcPr>
          <w:p w:rsidR="006B549A" w:rsidRDefault="007F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56" w:type="dxa"/>
          </w:tcPr>
          <w:p w:rsidR="006B549A" w:rsidRDefault="007F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Проводить рекламную кампанию инструментами поисковой оптимизации, контекстно-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медийной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рекламы и маркетинга в социальных сетях.</w:t>
            </w:r>
          </w:p>
        </w:tc>
      </w:tr>
      <w:tr w:rsidR="006B549A">
        <w:tc>
          <w:tcPr>
            <w:tcW w:w="989" w:type="dxa"/>
            <w:shd w:val="clear" w:color="auto" w:fill="BFBFBF"/>
          </w:tcPr>
          <w:p w:rsidR="006B549A" w:rsidRDefault="007F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56" w:type="dxa"/>
          </w:tcPr>
          <w:p w:rsidR="006B549A" w:rsidRDefault="007F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Разрабатывать творческие рекламные решения для достижения целей креативной стратегии рекламной/коммуникационной кампании</w:t>
            </w:r>
          </w:p>
        </w:tc>
      </w:tr>
      <w:tr w:rsidR="006B549A">
        <w:tc>
          <w:tcPr>
            <w:tcW w:w="989" w:type="dxa"/>
            <w:shd w:val="clear" w:color="auto" w:fill="BFBFBF"/>
          </w:tcPr>
          <w:p w:rsidR="006B549A" w:rsidRDefault="007F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heading=h.30j0zll" w:colFirst="0" w:colLast="0"/>
            <w:bookmarkEnd w:id="2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56" w:type="dxa"/>
          </w:tcPr>
          <w:p w:rsidR="006B549A" w:rsidRDefault="007F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Разрабатывать творческие рекламные решения в целях тактического планирования рекламной коммуникационной кампании.</w:t>
            </w:r>
          </w:p>
        </w:tc>
      </w:tr>
      <w:tr w:rsidR="006B549A">
        <w:tc>
          <w:tcPr>
            <w:tcW w:w="989" w:type="dxa"/>
            <w:shd w:val="clear" w:color="auto" w:fill="BFBFBF"/>
          </w:tcPr>
          <w:p w:rsidR="006B549A" w:rsidRDefault="007F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56" w:type="dxa"/>
          </w:tcPr>
          <w:p w:rsidR="006B549A" w:rsidRDefault="007F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Проводить разработку и размещение рекламного контента для продвижения торговой марки/бренда/организации в сети Интернет.</w:t>
            </w:r>
          </w:p>
        </w:tc>
      </w:tr>
    </w:tbl>
    <w:p w:rsidR="006B549A" w:rsidRDefault="006B549A">
      <w:pPr>
        <w:keepNext/>
        <w:tabs>
          <w:tab w:val="left" w:pos="142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B549A" w:rsidRDefault="006B549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B549A">
      <w:footerReference w:type="default" r:id="rId11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E9B" w:rsidRDefault="00261E9B">
      <w:pPr>
        <w:spacing w:after="0" w:line="240" w:lineRule="auto"/>
      </w:pPr>
      <w:r>
        <w:separator/>
      </w:r>
    </w:p>
  </w:endnote>
  <w:endnote w:type="continuationSeparator" w:id="0">
    <w:p w:rsidR="00261E9B" w:rsidRDefault="00261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49A" w:rsidRDefault="007F231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36790">
      <w:rPr>
        <w:noProof/>
        <w:color w:val="000000"/>
      </w:rPr>
      <w:t>6</w:t>
    </w:r>
    <w:r>
      <w:rPr>
        <w:color w:val="000000"/>
      </w:rPr>
      <w:fldChar w:fldCharType="end"/>
    </w:r>
  </w:p>
  <w:p w:rsidR="006B549A" w:rsidRDefault="006B549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E9B" w:rsidRDefault="00261E9B">
      <w:pPr>
        <w:spacing w:after="0" w:line="240" w:lineRule="auto"/>
      </w:pPr>
      <w:r>
        <w:separator/>
      </w:r>
    </w:p>
  </w:footnote>
  <w:footnote w:type="continuationSeparator" w:id="0">
    <w:p w:rsidR="00261E9B" w:rsidRDefault="00261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564B2"/>
    <w:multiLevelType w:val="multilevel"/>
    <w:tmpl w:val="A35A2082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9177DE"/>
    <w:multiLevelType w:val="multilevel"/>
    <w:tmpl w:val="B01EDD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FA0E86"/>
    <w:multiLevelType w:val="multilevel"/>
    <w:tmpl w:val="B900B610"/>
    <w:lvl w:ilvl="0">
      <w:start w:val="1"/>
      <w:numFmt w:val="bullet"/>
      <w:lvlText w:val="⎯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A9A43FD"/>
    <w:multiLevelType w:val="multilevel"/>
    <w:tmpl w:val="FAB6DB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4" w15:restartNumberingAfterBreak="0">
    <w:nsid w:val="4F331824"/>
    <w:multiLevelType w:val="multilevel"/>
    <w:tmpl w:val="B41C128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8C2730E"/>
    <w:multiLevelType w:val="multilevel"/>
    <w:tmpl w:val="455A05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49A"/>
    <w:rsid w:val="00261E9B"/>
    <w:rsid w:val="00336790"/>
    <w:rsid w:val="006B549A"/>
    <w:rsid w:val="007F2317"/>
    <w:rsid w:val="0085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0E3A"/>
  <w15:docId w15:val="{43BB7C2D-1950-4F95-B7FD-6DCA776B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CF76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34"/>
    <w:qFormat/>
    <w:rsid w:val="001B15DE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5">
    <w:name w:val="Абзац списка Знак"/>
    <w:basedOn w:val="a0"/>
    <w:link w:val="a4"/>
    <w:uiPriority w:val="34"/>
    <w:rsid w:val="001B15DE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30B3"/>
  </w:style>
  <w:style w:type="paragraph" w:styleId="a8">
    <w:name w:val="footer"/>
    <w:basedOn w:val="a"/>
    <w:link w:val="a9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30B3"/>
  </w:style>
  <w:style w:type="paragraph" w:styleId="aa">
    <w:name w:val="Body Text"/>
    <w:basedOn w:val="a"/>
    <w:link w:val="ab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c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F76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CF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2473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W8tEXrsfZSbUkMDYXMUELeGHzQ==">CgMxLjAyCGguZ2pkZ3hzMgloLjMwajB6bGw4AHIhMV9MQnF6dnFlRUpUazdDYzdjYzJVOGF5Rk9lVWl6NGFD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1362</Words>
  <Characters>7767</Characters>
  <Application>Microsoft Office Word</Application>
  <DocSecurity>0</DocSecurity>
  <Lines>64</Lines>
  <Paragraphs>18</Paragraphs>
  <ScaleCrop>false</ScaleCrop>
  <Company/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Anna Berezina</cp:lastModifiedBy>
  <cp:revision>3</cp:revision>
  <dcterms:created xsi:type="dcterms:W3CDTF">2023-10-02T14:40:00Z</dcterms:created>
  <dcterms:modified xsi:type="dcterms:W3CDTF">2024-11-18T16:44:00Z</dcterms:modified>
</cp:coreProperties>
</file>