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2"/>
        <w:spacing w:lineRule="auto" w:line="360" w:before="0" w:after="0"/>
        <w:jc w:val="both"/>
        <w:rPr>
          <w:rFonts w:ascii="Calibri" w:hAnsi="Calibri" w:cs="Calibri" w:asciiTheme="minorHAnsi" w:cstheme="minorHAnsi" w:hAnsiTheme="minorHAnsi"/>
          <w:color w:val="auto"/>
        </w:rPr>
      </w:pPr>
      <w:r>
        <w:rPr>
          <w:rFonts w:cs="Calibri" w:ascii="Calibri" w:hAnsi="Calibri" w:asciiTheme="minorHAnsi" w:cstheme="minorHAnsi" w:hAnsiTheme="minorHAnsi"/>
          <w:color w:val="auto"/>
        </w:rPr>
        <w:t>Компетенция «Интернет вещей»</w:t>
      </w:r>
    </w:p>
    <w:p>
      <w:pPr>
        <w:pStyle w:val="2"/>
        <w:spacing w:before="0" w:after="0"/>
        <w:jc w:val="both"/>
        <w:rPr>
          <w:rFonts w:ascii="Calibri" w:hAnsi="Calibri" w:cs="Calibri" w:asciiTheme="minorHAnsi" w:cstheme="minorHAnsi" w:hAnsiTheme="minorHAnsi"/>
        </w:rPr>
      </w:pPr>
      <w:r>
        <w:rPr>
          <w:rFonts w:cs="Calibri" w:ascii="Calibri" w:hAnsi="Calibri" w:asciiTheme="minorHAnsi" w:cstheme="minorHAnsi" w:hAnsiTheme="minorHAnsi"/>
          <w:color w:val="auto"/>
        </w:rPr>
        <w:t>Техническое задание на разработку интерфейсов пользователя</w:t>
      </w:r>
    </w:p>
    <w:p>
      <w:pPr>
        <w:pStyle w:val="Style22"/>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Данный документ устанавливает требования к веб-интерфейсам пользователей, которые необходимо разработать в рамках выполнения конкурсного задания.</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Внимание!  В конце документа приводятся рекомендации по развертыванию программной платформы интернета вещей в части связанной с разработкой интерфейсов.</w:t>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Полная схема интерфейсов</w:t>
      </w:r>
      <w:bookmarkStart w:id="0" w:name="_GoBack"/>
      <w:bookmarkEnd w:id="0"/>
      <w:r>
        <w:rPr>
          <w:rFonts w:cs="Calibri" w:cstheme="minorHAnsi"/>
          <w:color w:val="000000"/>
          <w:sz w:val="24"/>
          <w:szCs w:val="24"/>
        </w:rPr>
        <w:t xml:space="preserve"> (обязательных элементов) приведена в приложении.</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2"/>
        <w:spacing w:lineRule="auto" w:line="276" w:before="0" w:after="0"/>
        <w:ind w:firstLine="426"/>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Для управления гибкой производственной линией необходимо разработать 6 специализированных интерфейсов:</w:t>
      </w:r>
    </w:p>
    <w:p>
      <w:pPr>
        <w:pStyle w:val="Style22"/>
        <w:numPr>
          <w:ilvl w:val="0"/>
          <w:numId w:val="3"/>
        </w:numPr>
        <w:spacing w:lineRule="auto" w:line="276" w:before="0" w:after="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Интерфейс инженера-технолога;</w:t>
      </w:r>
    </w:p>
    <w:p>
      <w:pPr>
        <w:pStyle w:val="Style22"/>
        <w:numPr>
          <w:ilvl w:val="0"/>
          <w:numId w:val="3"/>
        </w:numPr>
        <w:spacing w:lineRule="auto" w:line="276" w:before="0" w:after="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Интерфейс оператора;</w:t>
      </w:r>
    </w:p>
    <w:p>
      <w:pPr>
        <w:pStyle w:val="Style22"/>
        <w:numPr>
          <w:ilvl w:val="0"/>
          <w:numId w:val="3"/>
        </w:numPr>
        <w:spacing w:lineRule="auto" w:line="276" w:before="0" w:after="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Интерфейс руководителя производства (начальника цеха);</w:t>
      </w:r>
    </w:p>
    <w:p>
      <w:pPr>
        <w:pStyle w:val="Style22"/>
        <w:numPr>
          <w:ilvl w:val="0"/>
          <w:numId w:val="3"/>
        </w:numPr>
        <w:spacing w:lineRule="auto" w:line="276" w:before="0" w:after="0"/>
        <w:jc w:val="both"/>
        <w:rPr>
          <w:rFonts w:ascii="Calibri" w:hAnsi="Calibri" w:eastAsia="Helvetica" w:cs="Calibri" w:asciiTheme="minorHAnsi" w:cstheme="minorHAnsi" w:hAnsiTheme="minorHAnsi"/>
          <w:sz w:val="24"/>
          <w:szCs w:val="24"/>
        </w:rPr>
      </w:pPr>
      <w:r>
        <w:rPr>
          <w:rFonts w:cs="Calibri" w:ascii="Calibri" w:hAnsi="Calibri" w:asciiTheme="minorHAnsi" w:cstheme="minorHAnsi" w:hAnsiTheme="minorHAnsi"/>
          <w:iCs/>
          <w:sz w:val="24"/>
          <w:szCs w:val="24"/>
        </w:rPr>
        <w:t>Интерфейс инспектора контроля качества изготовления изделий.</w:t>
      </w:r>
    </w:p>
    <w:p>
      <w:pPr>
        <w:pStyle w:val="PlainText"/>
        <w:numPr>
          <w:ilvl w:val="0"/>
          <w:numId w:val="3"/>
        </w:numPr>
        <w:spacing w:lineRule="auto" w:line="27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Интерфейс настройки схем сборки изделий</w:t>
      </w:r>
    </w:p>
    <w:p>
      <w:pPr>
        <w:pStyle w:val="PlainText"/>
        <w:numPr>
          <w:ilvl w:val="0"/>
          <w:numId w:val="3"/>
        </w:numPr>
        <w:spacing w:lineRule="auto" w:line="27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Отладочный интерфейс</w:t>
      </w:r>
      <w:r>
        <w:rPr>
          <w:rFonts w:eastAsia="Helvetica" w:cs="Calibri" w:ascii="Calibri" w:hAnsi="Calibri" w:asciiTheme="minorHAnsi" w:cstheme="minorHAnsi" w:hAnsiTheme="minorHAnsi"/>
          <w:sz w:val="24"/>
          <w:szCs w:val="24"/>
        </w:rPr>
        <w:t xml:space="preserve"> </w:t>
      </w:r>
    </w:p>
    <w:p>
      <w:pPr>
        <w:pStyle w:val="Style22"/>
        <w:spacing w:lineRule="auto" w:line="276" w:before="0" w:after="0"/>
        <w:ind w:firstLine="426"/>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Данные интерфейсы должны обеспечивать определенные для них возможности мониторинга и управления производственной линией и функционировать совместно с системой управления гибкой производственной ячейкой.</w:t>
      </w:r>
    </w:p>
    <w:p>
      <w:pPr>
        <w:pStyle w:val="Normal"/>
        <w:spacing w:lineRule="auto" w:line="276" w:before="0" w:after="0"/>
        <w:rPr>
          <w:rFonts w:cs="Calibri" w:cstheme="minorHAnsi"/>
          <w:sz w:val="24"/>
          <w:szCs w:val="24"/>
        </w:rPr>
      </w:pPr>
      <w:r>
        <w:rPr>
          <w:rFonts w:cs="Calibri" w:cstheme="minorHAnsi"/>
          <w:sz w:val="24"/>
          <w:szCs w:val="24"/>
        </w:rPr>
      </w:r>
    </w:p>
    <w:p>
      <w:pPr>
        <w:pStyle w:val="Normal"/>
        <w:spacing w:lineRule="auto" w:line="276" w:before="0" w:after="0"/>
        <w:rPr>
          <w:rFonts w:cs="Calibri" w:cstheme="minorHAnsi"/>
          <w:b/>
          <w:b/>
          <w:sz w:val="24"/>
          <w:szCs w:val="24"/>
        </w:rPr>
      </w:pPr>
      <w:r>
        <w:rPr>
          <w:rFonts w:cs="Calibri" w:cstheme="minorHAnsi"/>
          <w:b/>
          <w:sz w:val="24"/>
          <w:szCs w:val="24"/>
        </w:rPr>
        <w:t>Общие требования к веб-интерфейсам</w:t>
      </w:r>
    </w:p>
    <w:p>
      <w:pPr>
        <w:pStyle w:val="Style22"/>
        <w:spacing w:lineRule="auto" w:line="276" w:before="0" w:after="0"/>
        <w:ind w:firstLine="426"/>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Веб-интерфейсы должны быть созданы на платформе интернета вещей с использованием визуального редактора интерфейсов. Допускается интеграция дополнительного HTML/Javascript кода в веб-страницы, но без подключения сторонних сервисов для генерации содержимого, в том числе запущенных на локальной машине пользователя.</w:t>
      </w:r>
    </w:p>
    <w:p>
      <w:pPr>
        <w:pStyle w:val="Style22"/>
        <w:spacing w:lineRule="auto" w:line="276" w:before="0" w:after="0"/>
        <w:ind w:firstLine="426"/>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Если использование какого-либо дополнительного сервиса или расширений интерфейсов предполагается в рамках задания, то это должно быть явно указано в тексте задания.</w:t>
      </w:r>
    </w:p>
    <w:p>
      <w:pPr>
        <w:pStyle w:val="Style22"/>
        <w:spacing w:lineRule="auto" w:line="276" w:before="0" w:after="0"/>
        <w:ind w:firstLine="426"/>
        <w:jc w:val="both"/>
        <w:rPr>
          <w:rFonts w:ascii="Calibri" w:hAnsi="Calibri" w:cs="Calibri" w:asciiTheme="minorHAnsi" w:cstheme="minorHAnsi" w:hAnsiTheme="minorHAnsi"/>
          <w:iCs/>
          <w:sz w:val="24"/>
          <w:szCs w:val="24"/>
        </w:rPr>
      </w:pPr>
      <w:r>
        <w:rPr>
          <w:rFonts w:cs="Calibri" w:cstheme="minorHAnsi" w:ascii="Calibri" w:hAnsi="Calibri"/>
          <w:iCs/>
          <w:sz w:val="24"/>
          <w:szCs w:val="24"/>
        </w:rPr>
      </w:r>
    </w:p>
    <w:p>
      <w:pPr>
        <w:pStyle w:val="Style22"/>
        <w:spacing w:lineRule="auto" w:line="276" w:before="0" w:after="0"/>
        <w:jc w:val="both"/>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Веб-интерфейс инженера-технолога</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Интерфейс инженера технолога должен активироваться (открываться) запуском одного дашборда с заданным наименованием. Структура и наполнение интерфейса должны прорабатываться в составе работ по модулю 1 конкурсного задания.</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Требование к наименованию интерфейса:</w:t>
      </w:r>
    </w:p>
    <w:tbl>
      <w:tblPr>
        <w:tblStyle w:val="a5"/>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900"/>
        <w:gridCol w:w="7294"/>
      </w:tblGrid>
      <w:tr>
        <w:trPr/>
        <w:tc>
          <w:tcPr>
            <w:tcW w:w="2900" w:type="dxa"/>
            <w:tcBorders/>
          </w:tcPr>
          <w:p>
            <w:pPr>
              <w:pStyle w:val="Normal"/>
              <w:widowControl/>
              <w:spacing w:lineRule="auto" w:line="276" w:before="0" w:after="0"/>
              <w:jc w:val="both"/>
              <w:rPr>
                <w:rFonts w:cs="Calibri" w:cstheme="minorHAnsi"/>
                <w:sz w:val="24"/>
                <w:szCs w:val="24"/>
              </w:rPr>
            </w:pPr>
            <w:r>
              <w:rPr>
                <w:rFonts w:eastAsia="Calibri" w:cs="Calibri" w:cstheme="minorHAnsi"/>
                <w:kern w:val="0"/>
                <w:sz w:val="24"/>
                <w:szCs w:val="24"/>
                <w:lang w:val="ru-RU" w:eastAsia="en-US" w:bidi="ar-SA"/>
              </w:rPr>
              <w:t>Наименование дашборда</w:t>
            </w:r>
          </w:p>
        </w:tc>
        <w:tc>
          <w:tcPr>
            <w:tcW w:w="7294" w:type="dxa"/>
            <w:tcBorders/>
          </w:tcPr>
          <w:p>
            <w:pPr>
              <w:pStyle w:val="Normal"/>
              <w:widowControl/>
              <w:spacing w:lineRule="auto" w:line="276" w:before="0" w:after="0"/>
              <w:jc w:val="both"/>
              <w:rPr>
                <w:rFonts w:cs="Calibri" w:cstheme="minorHAnsi"/>
                <w:sz w:val="24"/>
                <w:szCs w:val="24"/>
              </w:rPr>
            </w:pPr>
            <w:r>
              <w:rPr>
                <w:rFonts w:eastAsia="Calibri" w:cs="Calibri" w:cstheme="minorHAnsi"/>
                <w:b/>
                <w:kern w:val="0"/>
                <w:sz w:val="24"/>
                <w:szCs w:val="24"/>
                <w:lang w:val="en-US" w:eastAsia="en-US" w:bidi="ar-SA"/>
              </w:rPr>
              <w:t>EngineerDashboardR</w:t>
            </w:r>
            <w:r>
              <w:rPr>
                <w:rFonts w:eastAsia="Calibri" w:cs="Calibri" w:cstheme="minorHAnsi"/>
                <w:kern w:val="0"/>
                <w:sz w:val="24"/>
                <w:szCs w:val="24"/>
                <w:lang w:val="ru-RU" w:eastAsia="en-US" w:bidi="ar-SA"/>
              </w:rPr>
              <w:t xml:space="preserve">,  где </w:t>
            </w:r>
            <w:r>
              <w:rPr>
                <w:rFonts w:eastAsia="Calibri" w:cs="Calibri" w:cstheme="minorHAnsi"/>
                <w:kern w:val="0"/>
                <w:sz w:val="24"/>
                <w:szCs w:val="24"/>
                <w:lang w:val="en-US" w:eastAsia="en-US" w:bidi="ar-SA"/>
              </w:rPr>
              <w:t>R</w:t>
            </w:r>
            <w:r>
              <w:rPr>
                <w:rFonts w:eastAsia="Calibri" w:cs="Calibri" w:cstheme="minorHAnsi"/>
                <w:kern w:val="0"/>
                <w:sz w:val="24"/>
                <w:szCs w:val="24"/>
                <w:lang w:val="ru-RU" w:eastAsia="en-US" w:bidi="ar-SA"/>
              </w:rPr>
              <w:t xml:space="preserve"> – номер команды</w:t>
            </w:r>
          </w:p>
        </w:tc>
      </w:tr>
    </w:tbl>
    <w:p>
      <w:pPr>
        <w:pStyle w:val="Style22"/>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Normal"/>
        <w:spacing w:lineRule="auto" w:line="276" w:before="0" w:after="0"/>
        <w:ind w:firstLine="567"/>
        <w:jc w:val="both"/>
        <w:rPr>
          <w:rFonts w:cs="Calibri" w:cstheme="minorHAnsi"/>
          <w:sz w:val="24"/>
          <w:szCs w:val="24"/>
        </w:rPr>
      </w:pPr>
      <w:r>
        <w:rPr>
          <w:rFonts w:cs="Calibri" w:cstheme="minorHAnsi"/>
          <w:sz w:val="24"/>
          <w:szCs w:val="24"/>
        </w:rPr>
        <w:t xml:space="preserve">Интерфейс должен быть функционален сразу после открытия и должен отображать данные в реальном времени с незначительными задержками (обусловленными особенностями технологии «Интернета вещей»). Все настройки параметров сохранения, отображения, допустимых и критических значений должны сохраняться при закрытии дашборда. </w:t>
      </w:r>
    </w:p>
    <w:p>
      <w:pPr>
        <w:pStyle w:val="Normal"/>
        <w:spacing w:lineRule="auto" w:line="276" w:before="0" w:after="0"/>
        <w:ind w:firstLine="567"/>
        <w:jc w:val="both"/>
        <w:rPr>
          <w:rFonts w:cs="Calibri" w:cstheme="minorHAnsi"/>
          <w:sz w:val="24"/>
          <w:szCs w:val="24"/>
        </w:rPr>
      </w:pPr>
      <w:r>
        <w:rPr>
          <w:rFonts w:cs="Calibri" w:cstheme="minorHAnsi"/>
          <w:sz w:val="24"/>
          <w:szCs w:val="24"/>
        </w:rPr>
        <w:t>Окна текстовых логов должны отображать сообщения за заданный период сразу после открытия дашборда.</w:t>
      </w:r>
    </w:p>
    <w:p>
      <w:pPr>
        <w:pStyle w:val="Normal"/>
        <w:spacing w:lineRule="auto" w:line="276" w:before="0" w:after="0"/>
        <w:jc w:val="both"/>
        <w:rPr>
          <w:rFonts w:cs="Calibri" w:cstheme="minorHAnsi"/>
          <w:sz w:val="24"/>
          <w:szCs w:val="24"/>
        </w:rPr>
      </w:pPr>
      <w:r>
        <w:rPr>
          <w:rFonts w:cs="Calibri" w:cstheme="minorHAnsi"/>
          <w:sz w:val="24"/>
          <w:szCs w:val="24"/>
        </w:rPr>
      </w:r>
    </w:p>
    <w:p>
      <w:pPr>
        <w:pStyle w:val="Normal"/>
        <w:spacing w:lineRule="auto" w:line="276" w:before="0" w:after="0"/>
        <w:jc w:val="both"/>
        <w:rPr>
          <w:rFonts w:cs="Calibri" w:cstheme="minorHAnsi"/>
          <w:b/>
          <w:b/>
          <w:sz w:val="24"/>
          <w:szCs w:val="24"/>
        </w:rPr>
      </w:pPr>
      <w:r>
        <w:rPr>
          <w:rFonts w:cs="Calibri" w:cstheme="minorHAnsi"/>
          <w:b/>
          <w:sz w:val="24"/>
          <w:szCs w:val="24"/>
        </w:rPr>
        <w:t>Специальные требования к интерфейсу инженера-технолога</w:t>
      </w:r>
    </w:p>
    <w:p>
      <w:pPr>
        <w:pStyle w:val="Normal"/>
        <w:spacing w:lineRule="auto" w:line="276" w:before="0" w:after="0"/>
        <w:ind w:firstLine="426"/>
        <w:jc w:val="both"/>
        <w:rPr>
          <w:rFonts w:cs="Calibri" w:cstheme="minorHAnsi"/>
          <w:sz w:val="24"/>
          <w:szCs w:val="24"/>
        </w:rPr>
      </w:pPr>
      <w:r>
        <w:rPr>
          <w:rFonts w:cs="Calibri" w:cstheme="minorHAnsi"/>
          <w:sz w:val="24"/>
          <w:szCs w:val="24"/>
        </w:rPr>
        <w:t>Интерфейс инженера-технолога должен быть выполнен так, чтобы реализовывать всю функциональность в рамках одного окна (вкладки) браузера как веб-страница. При этом разрешается использовать разделение страницы на несколько фреймов, содержимое которых может обновляться независимо. Однако вариант со единой страницей (без фреймов) является предпочтительным с целью обеспечения надежной работы с разными браузерами.</w:t>
      </w:r>
    </w:p>
    <w:p>
      <w:pPr>
        <w:pStyle w:val="Normal"/>
        <w:spacing w:lineRule="auto" w:line="276" w:before="0" w:after="0"/>
        <w:ind w:firstLine="426"/>
        <w:jc w:val="both"/>
        <w:rPr>
          <w:rFonts w:cs="Calibri" w:cstheme="minorHAnsi"/>
          <w:sz w:val="24"/>
          <w:szCs w:val="24"/>
        </w:rPr>
      </w:pPr>
      <w:r>
        <w:rPr>
          <w:rFonts w:cs="Calibri" w:cstheme="minorHAnsi"/>
          <w:sz w:val="24"/>
          <w:szCs w:val="24"/>
        </w:rPr>
        <w:t>Интерфейс инженера-технолога должен содержать видимую в любом режиме интерфейса (при любых открытых вложенных страницах и закладках) инструментальную панель, расположенную по левой границе основного окна (формы). Инструментальная панель может быть реализована несколькими способами, однако она должна быть в ширину не менее 250</w:t>
      </w:r>
      <w:r>
        <w:rPr>
          <w:rFonts w:cs="Calibri" w:cstheme="minorHAnsi"/>
          <w:sz w:val="24"/>
          <w:szCs w:val="24"/>
          <w:lang w:val="en-US"/>
        </w:rPr>
        <w:t>px</w:t>
      </w:r>
      <w:r>
        <w:rPr>
          <w:rFonts w:cs="Calibri" w:cstheme="minorHAnsi"/>
          <w:sz w:val="24"/>
          <w:szCs w:val="24"/>
        </w:rPr>
        <w:t xml:space="preserve"> и оставаться видимой (на полную ширину) при ширине окна более 768</w:t>
      </w:r>
      <w:r>
        <w:rPr>
          <w:rFonts w:cs="Calibri" w:cstheme="minorHAnsi"/>
          <w:sz w:val="24"/>
          <w:szCs w:val="24"/>
          <w:lang w:val="en-US"/>
        </w:rPr>
        <w:t>px</w:t>
      </w:r>
      <w:r>
        <w:rPr>
          <w:rFonts w:cs="Calibri" w:cstheme="minorHAnsi"/>
          <w:sz w:val="24"/>
          <w:szCs w:val="24"/>
        </w:rPr>
        <w:t>.</w:t>
      </w:r>
    </w:p>
    <w:p>
      <w:pPr>
        <w:pStyle w:val="Normal"/>
        <w:spacing w:lineRule="auto" w:line="276" w:before="0" w:after="0"/>
        <w:ind w:firstLine="426"/>
        <w:jc w:val="both"/>
        <w:rPr>
          <w:rFonts w:cs="Calibri" w:cstheme="minorHAnsi"/>
          <w:sz w:val="24"/>
          <w:szCs w:val="24"/>
        </w:rPr>
      </w:pPr>
      <w:r>
        <w:rPr>
          <w:rFonts w:cs="Calibri" w:cstheme="minorHAnsi"/>
          <w:sz w:val="24"/>
          <w:szCs w:val="24"/>
        </w:rPr>
        <w:t>Правая часть окна должна использоваться для отображения остального содержания интерфейса инженера-технолога, в частности, страниц (вкладок) с мониторинговыми данными, получаемыми с оборудования.</w:t>
      </w:r>
    </w:p>
    <w:p>
      <w:pPr>
        <w:pStyle w:val="Normal"/>
        <w:spacing w:lineRule="auto" w:line="276" w:before="0" w:after="0"/>
        <w:jc w:val="both"/>
        <w:rPr>
          <w:rFonts w:cs="Calibri" w:cstheme="minorHAnsi"/>
          <w:sz w:val="24"/>
          <w:szCs w:val="24"/>
        </w:rPr>
      </w:pPr>
      <w:r>
        <w:rPr>
          <w:rFonts w:cs="Calibri" w:cstheme="minorHAnsi"/>
          <w:sz w:val="24"/>
          <w:szCs w:val="24"/>
        </w:rPr>
      </w:r>
    </w:p>
    <w:p>
      <w:pPr>
        <w:pStyle w:val="Normal"/>
        <w:spacing w:lineRule="auto" w:line="276" w:before="0" w:after="0"/>
        <w:ind w:firstLine="426"/>
        <w:jc w:val="both"/>
        <w:rPr>
          <w:rFonts w:cs="Calibri" w:cstheme="minorHAnsi"/>
          <w:sz w:val="24"/>
          <w:szCs w:val="24"/>
        </w:rPr>
      </w:pPr>
      <w:r>
        <w:rPr>
          <w:rFonts w:cs="Calibri" w:cstheme="minorHAnsi"/>
          <w:sz w:val="24"/>
          <w:szCs w:val="24"/>
        </w:rPr>
        <w:t>На инструментальной панели должны быть размещены следующие элементы.</w:t>
      </w:r>
    </w:p>
    <w:p>
      <w:pPr>
        <w:pStyle w:val="ListParagraph"/>
        <w:numPr>
          <w:ilvl w:val="0"/>
          <w:numId w:val="4"/>
        </w:numPr>
        <w:spacing w:lineRule="auto" w:line="276" w:before="0" w:after="0"/>
        <w:contextualSpacing/>
        <w:jc w:val="both"/>
        <w:rPr>
          <w:rFonts w:cs="Calibri" w:cstheme="minorHAnsi"/>
          <w:sz w:val="24"/>
          <w:szCs w:val="24"/>
        </w:rPr>
      </w:pPr>
      <w:r>
        <w:rPr>
          <w:rFonts w:cs="Calibri" w:cstheme="minorHAnsi"/>
          <w:sz w:val="24"/>
          <w:szCs w:val="24"/>
        </w:rPr>
        <w:t>Переключатели получения данных со всего оборудования</w:t>
      </w:r>
    </w:p>
    <w:p>
      <w:pPr>
        <w:pStyle w:val="ListParagraph"/>
        <w:numPr>
          <w:ilvl w:val="0"/>
          <w:numId w:val="4"/>
        </w:numPr>
        <w:spacing w:lineRule="auto" w:line="276" w:before="0" w:after="0"/>
        <w:contextualSpacing/>
        <w:jc w:val="both"/>
        <w:rPr>
          <w:rFonts w:cs="Calibri" w:cstheme="minorHAnsi"/>
          <w:sz w:val="24"/>
          <w:szCs w:val="24"/>
        </w:rPr>
      </w:pPr>
      <w:r>
        <w:rPr>
          <w:rFonts w:cs="Calibri" w:cstheme="minorHAnsi"/>
          <w:sz w:val="24"/>
          <w:szCs w:val="24"/>
        </w:rPr>
        <w:t>Индикаторы (графические или текстовые) включения/отключения приема данных</w:t>
      </w:r>
    </w:p>
    <w:p>
      <w:pPr>
        <w:pStyle w:val="ListParagraph"/>
        <w:numPr>
          <w:ilvl w:val="0"/>
          <w:numId w:val="4"/>
        </w:numPr>
        <w:spacing w:lineRule="auto" w:line="276" w:before="0" w:after="0"/>
        <w:contextualSpacing/>
        <w:jc w:val="both"/>
        <w:rPr>
          <w:rFonts w:cs="Calibri" w:cstheme="minorHAnsi"/>
          <w:sz w:val="24"/>
          <w:szCs w:val="24"/>
        </w:rPr>
      </w:pPr>
      <w:r>
        <w:rPr>
          <w:rFonts w:cs="Calibri" w:cstheme="minorHAnsi"/>
          <w:sz w:val="24"/>
          <w:szCs w:val="24"/>
        </w:rPr>
        <w:t>Переключатель сохранения мониторинговых данных с оборудования</w:t>
      </w:r>
    </w:p>
    <w:p>
      <w:pPr>
        <w:pStyle w:val="ListParagraph"/>
        <w:numPr>
          <w:ilvl w:val="0"/>
          <w:numId w:val="4"/>
        </w:numPr>
        <w:spacing w:lineRule="auto" w:line="276" w:before="0" w:after="0"/>
        <w:contextualSpacing/>
        <w:jc w:val="both"/>
        <w:rPr>
          <w:rFonts w:cs="Calibri" w:cstheme="minorHAnsi"/>
          <w:sz w:val="24"/>
          <w:szCs w:val="24"/>
        </w:rPr>
      </w:pPr>
      <w:r>
        <w:rPr>
          <w:rFonts w:cs="Calibri" w:cstheme="minorHAnsi"/>
          <w:sz w:val="24"/>
          <w:szCs w:val="24"/>
        </w:rPr>
        <w:t>Индикатор (графический или текстовый) включенного режима сохранения мониторинговых данных</w:t>
      </w:r>
    </w:p>
    <w:p>
      <w:pPr>
        <w:pStyle w:val="ListParagraph"/>
        <w:numPr>
          <w:ilvl w:val="0"/>
          <w:numId w:val="4"/>
        </w:numPr>
        <w:spacing w:lineRule="auto" w:line="276" w:before="0" w:after="0"/>
        <w:contextualSpacing/>
        <w:jc w:val="both"/>
        <w:rPr>
          <w:rFonts w:cs="Calibri" w:cstheme="minorHAnsi"/>
          <w:sz w:val="24"/>
          <w:szCs w:val="24"/>
        </w:rPr>
      </w:pPr>
      <w:r>
        <w:rPr>
          <w:rFonts w:cs="Calibri" w:cstheme="minorHAnsi"/>
          <w:sz w:val="24"/>
          <w:szCs w:val="24"/>
        </w:rPr>
        <w:t>Переключатель сохранения в журнал ошибок</w:t>
      </w:r>
    </w:p>
    <w:p>
      <w:pPr>
        <w:pStyle w:val="ListParagraph"/>
        <w:numPr>
          <w:ilvl w:val="0"/>
          <w:numId w:val="4"/>
        </w:numPr>
        <w:spacing w:lineRule="auto" w:line="276" w:before="0" w:after="0"/>
        <w:contextualSpacing/>
        <w:jc w:val="both"/>
        <w:rPr>
          <w:rFonts w:cs="Calibri" w:cstheme="minorHAnsi"/>
          <w:sz w:val="24"/>
          <w:szCs w:val="24"/>
        </w:rPr>
      </w:pPr>
      <w:r>
        <w:rPr>
          <w:rFonts w:cs="Calibri" w:cstheme="minorHAnsi"/>
          <w:sz w:val="24"/>
          <w:szCs w:val="24"/>
        </w:rPr>
        <w:t>Индикатор (графический или текстовый) включенного режима сохранения исключительных ситуаций (отладочных сообщений, ошибок)</w:t>
      </w:r>
    </w:p>
    <w:p>
      <w:pPr>
        <w:pStyle w:val="ListParagraph"/>
        <w:numPr>
          <w:ilvl w:val="0"/>
          <w:numId w:val="4"/>
        </w:numPr>
        <w:spacing w:lineRule="auto" w:line="276" w:before="0" w:after="0"/>
        <w:contextualSpacing/>
        <w:jc w:val="both"/>
        <w:rPr>
          <w:rFonts w:cs="Calibri" w:cstheme="minorHAnsi"/>
          <w:sz w:val="24"/>
          <w:szCs w:val="24"/>
        </w:rPr>
      </w:pPr>
      <w:r>
        <w:rPr>
          <w:rFonts w:cs="Calibri" w:cstheme="minorHAnsi"/>
          <w:sz w:val="24"/>
          <w:szCs w:val="24"/>
        </w:rPr>
        <w:t>Кнопка доступа к странице (вкладке) настройки режимов сохранения данных</w:t>
      </w:r>
    </w:p>
    <w:p>
      <w:pPr>
        <w:pStyle w:val="ListParagraph"/>
        <w:numPr>
          <w:ilvl w:val="0"/>
          <w:numId w:val="4"/>
        </w:numPr>
        <w:spacing w:lineRule="auto" w:line="276" w:before="0" w:after="0"/>
        <w:contextualSpacing/>
        <w:jc w:val="both"/>
        <w:rPr>
          <w:rFonts w:cs="Calibri" w:cstheme="minorHAnsi"/>
          <w:sz w:val="24"/>
          <w:szCs w:val="24"/>
        </w:rPr>
      </w:pPr>
      <w:r>
        <w:rPr>
          <w:rFonts w:cs="Calibri" w:cstheme="minorHAnsi"/>
          <w:sz w:val="24"/>
          <w:szCs w:val="24"/>
        </w:rPr>
        <w:t>Кнопки доступа к страницам (вкладкам), отображающим данные с каждой единицы (или каждого вида) оборудования</w:t>
      </w:r>
    </w:p>
    <w:p>
      <w:pPr>
        <w:pStyle w:val="ListParagraph"/>
        <w:numPr>
          <w:ilvl w:val="0"/>
          <w:numId w:val="4"/>
        </w:numPr>
        <w:spacing w:lineRule="auto" w:line="276" w:before="0" w:after="0"/>
        <w:contextualSpacing/>
        <w:jc w:val="both"/>
        <w:rPr>
          <w:rFonts w:cs="Calibri" w:cstheme="minorHAnsi"/>
          <w:sz w:val="24"/>
          <w:szCs w:val="24"/>
        </w:rPr>
      </w:pPr>
      <w:r>
        <w:rPr>
          <w:rFonts w:cs="Calibri" w:cstheme="minorHAnsi"/>
          <w:sz w:val="24"/>
          <w:szCs w:val="24"/>
        </w:rPr>
        <w:t>Кнопки доступа к страницам (вкладкам), позволяющим настроить границы диапазона допустимых (имеющих смысл, рабочей зоны) параметров (для каждой единицы оборудования (где применимо)</w:t>
      </w:r>
    </w:p>
    <w:p>
      <w:pPr>
        <w:pStyle w:val="ListParagraph"/>
        <w:numPr>
          <w:ilvl w:val="0"/>
          <w:numId w:val="4"/>
        </w:numPr>
        <w:spacing w:lineRule="auto" w:line="276" w:before="0" w:after="0"/>
        <w:contextualSpacing/>
        <w:jc w:val="both"/>
        <w:rPr>
          <w:rFonts w:cs="Calibri" w:cstheme="minorHAnsi"/>
          <w:sz w:val="24"/>
          <w:szCs w:val="24"/>
        </w:rPr>
      </w:pPr>
      <w:r>
        <w:rPr>
          <w:rFonts w:cs="Calibri" w:cstheme="minorHAnsi"/>
          <w:sz w:val="24"/>
          <w:szCs w:val="24"/>
        </w:rPr>
        <w:t>Кнопки доступа к страницам (вкладкам), позволяющим настроить границы диапазона критических значений данных для каждой единицы оборудования (где применимо).</w:t>
      </w:r>
    </w:p>
    <w:p>
      <w:pPr>
        <w:pStyle w:val="ListParagraph"/>
        <w:numPr>
          <w:ilvl w:val="0"/>
          <w:numId w:val="4"/>
        </w:numPr>
        <w:spacing w:lineRule="auto" w:line="276" w:before="0" w:after="0"/>
        <w:contextualSpacing/>
        <w:jc w:val="both"/>
        <w:rPr>
          <w:rFonts w:cs="Calibri" w:cstheme="minorHAnsi"/>
          <w:sz w:val="24"/>
          <w:szCs w:val="24"/>
        </w:rPr>
      </w:pPr>
      <w:r>
        <w:rPr>
          <w:rFonts w:cs="Calibri" w:cstheme="minorHAnsi"/>
          <w:sz w:val="24"/>
          <w:szCs w:val="24"/>
        </w:rPr>
        <w:t>Кнопки доступа к страницам просмотра сохраненных данных мониторинга</w:t>
      </w:r>
    </w:p>
    <w:p>
      <w:pPr>
        <w:pStyle w:val="ListParagraph"/>
        <w:numPr>
          <w:ilvl w:val="0"/>
          <w:numId w:val="4"/>
        </w:numPr>
        <w:spacing w:lineRule="auto" w:line="276" w:before="0" w:after="0"/>
        <w:contextualSpacing/>
        <w:jc w:val="both"/>
        <w:rPr>
          <w:rFonts w:cs="Calibri" w:cstheme="minorHAnsi"/>
          <w:sz w:val="24"/>
          <w:szCs w:val="24"/>
        </w:rPr>
      </w:pPr>
      <w:r>
        <w:rPr>
          <w:rFonts w:cs="Calibri" w:cstheme="minorHAnsi"/>
          <w:sz w:val="24"/>
          <w:szCs w:val="24"/>
        </w:rPr>
        <w:t>Кнопки доступа к страницам просмотра исключительных ситуаций, (отладочных сообщений, лог ошибок)</w:t>
      </w:r>
    </w:p>
    <w:p>
      <w:pPr>
        <w:pStyle w:val="Normal"/>
        <w:spacing w:lineRule="auto" w:line="276" w:before="0" w:after="0"/>
        <w:ind w:firstLine="426"/>
        <w:jc w:val="both"/>
        <w:rPr>
          <w:rFonts w:cs="Calibri" w:cstheme="minorHAnsi"/>
          <w:sz w:val="24"/>
          <w:szCs w:val="24"/>
        </w:rPr>
      </w:pPr>
      <w:r>
        <w:rPr>
          <w:rFonts w:cs="Calibri" w:cstheme="minorHAnsi"/>
          <w:sz w:val="24"/>
          <w:szCs w:val="24"/>
        </w:rPr>
        <w:t>На странице мониторинга учебных роботов должен быть размещен переключатель вида отображения сырых/пересчитанных данных</w:t>
      </w:r>
    </w:p>
    <w:p>
      <w:pPr>
        <w:pStyle w:val="Normal"/>
        <w:rPr>
          <w:rFonts w:cs="Calibri" w:cstheme="minorHAnsi"/>
          <w:sz w:val="24"/>
          <w:szCs w:val="24"/>
        </w:rPr>
      </w:pPr>
      <w:r>
        <w:rPr>
          <w:rFonts w:cs="Calibri" w:cstheme="minorHAnsi"/>
          <w:sz w:val="24"/>
          <w:szCs w:val="24"/>
        </w:rPr>
      </w:r>
      <w:r>
        <w:br w:type="page"/>
      </w:r>
    </w:p>
    <w:p>
      <w:pPr>
        <w:pStyle w:val="Normal"/>
        <w:spacing w:lineRule="auto" w:line="276" w:before="0" w:after="0"/>
        <w:ind w:firstLine="426"/>
        <w:jc w:val="both"/>
        <w:rPr>
          <w:rFonts w:cs="Calibri" w:cstheme="minorHAnsi"/>
          <w:sz w:val="24"/>
          <w:szCs w:val="24"/>
        </w:rPr>
      </w:pPr>
      <w:r>
        <w:rPr>
          <w:rFonts w:cs="Calibri" w:cstheme="minorHAnsi"/>
          <w:b/>
          <w:sz w:val="24"/>
          <w:szCs w:val="24"/>
        </w:rPr>
        <w:t>Примерный вид</w:t>
      </w:r>
      <w:r>
        <w:rPr>
          <w:rFonts w:cs="Calibri" w:cstheme="minorHAnsi"/>
          <w:sz w:val="24"/>
          <w:szCs w:val="24"/>
        </w:rPr>
        <w:t xml:space="preserve"> (не полный) инструментальной панели приведен на рисунке ниже (на рисунке показана лишь часть требуемых элементов инструментальной панели</w:t>
      </w:r>
    </w:p>
    <w:p>
      <w:pPr>
        <w:pStyle w:val="Normal"/>
        <w:spacing w:lineRule="auto" w:line="276" w:before="0" w:after="0"/>
        <w:jc w:val="both"/>
        <w:rPr>
          <w:rFonts w:cs="Calibri" w:cstheme="minorHAnsi"/>
          <w:sz w:val="24"/>
          <w:szCs w:val="24"/>
        </w:rPr>
      </w:pPr>
      <w:r>
        <w:rPr>
          <w:rFonts w:cs="Calibri" w:cstheme="minorHAnsi"/>
          <w:sz w:val="24"/>
          <w:szCs w:val="24"/>
        </w:rPr>
        <mc:AlternateContent>
          <mc:Choice Requires="wpg">
            <w:drawing>
              <wp:anchor behindDoc="0" distT="0" distB="16510" distL="106680" distR="114300" simplePos="0" locked="0" layoutInCell="0" allowOverlap="1" relativeHeight="2" wp14:anchorId="429DFDBB">
                <wp:simplePos x="0" y="0"/>
                <wp:positionH relativeFrom="column">
                  <wp:posOffset>97790</wp:posOffset>
                </wp:positionH>
                <wp:positionV relativeFrom="paragraph">
                  <wp:posOffset>347345</wp:posOffset>
                </wp:positionV>
                <wp:extent cx="5349875" cy="3425190"/>
                <wp:effectExtent l="6985" t="6350" r="0" b="6350"/>
                <wp:wrapTopAndBottom/>
                <wp:docPr id="1" name="Группа 44"/>
                <a:graphic xmlns:a="http://schemas.openxmlformats.org/drawingml/2006/main">
                  <a:graphicData uri="http://schemas.microsoft.com/office/word/2010/wordprocessingGroup">
                    <wpg:wgp>
                      <wpg:cNvGrpSpPr/>
                      <wpg:grpSpPr>
                        <a:xfrm>
                          <a:off x="0" y="0"/>
                          <a:ext cx="5349960" cy="3425040"/>
                          <a:chOff x="0" y="0"/>
                          <a:chExt cx="5349960" cy="3425040"/>
                        </a:xfrm>
                      </wpg:grpSpPr>
                      <wps:wsp>
                        <wps:cNvSpPr/>
                        <wps:spPr>
                          <a:xfrm>
                            <a:off x="0" y="0"/>
                            <a:ext cx="5227920" cy="3404880"/>
                          </a:xfrm>
                          <a:prstGeom prst="rect">
                            <a:avLst/>
                          </a:prstGeom>
                          <a:solidFill>
                            <a:schemeClr val="bg1"/>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3093120" y="200520"/>
                            <a:ext cx="2256840" cy="33264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i/>
                                  <w:i/>
                                  <w:sz w:val="20"/>
                                  <w:szCs w:val="20"/>
                                </w:rPr>
                              </w:pPr>
                              <w:r>
                                <w:rPr>
                                  <w:i/>
                                  <w:sz w:val="20"/>
                                  <w:szCs w:val="20"/>
                                </w:rPr>
                                <w:t>Интерфейс инженера-технолога</w:t>
                              </w:r>
                            </w:p>
                          </w:txbxContent>
                        </wps:txbx>
                        <wps:bodyPr anchor="t">
                          <a:noAutofit/>
                        </wps:bodyPr>
                      </wps:wsp>
                      <wps:wsp>
                        <wps:cNvSpPr/>
                        <wps:spPr>
                          <a:xfrm>
                            <a:off x="130680" y="200520"/>
                            <a:ext cx="1888560" cy="3224520"/>
                          </a:xfrm>
                          <a:prstGeom prst="rect">
                            <a:avLst/>
                          </a:prstGeom>
                          <a:noFill/>
                          <a:ln>
                            <a:solidFill>
                              <a:srgbClr val="000000"/>
                            </a:solidFill>
                            <a:prstDash val="dash"/>
                          </a:ln>
                        </wps:spPr>
                        <wps:style>
                          <a:lnRef idx="2">
                            <a:schemeClr val="accent1">
                              <a:shade val="50000"/>
                            </a:schemeClr>
                          </a:lnRef>
                          <a:fillRef idx="1">
                            <a:schemeClr val="accent1"/>
                          </a:fillRef>
                          <a:effectRef idx="0">
                            <a:schemeClr val="accent1"/>
                          </a:effectRef>
                          <a:fontRef idx="minor"/>
                        </wps:style>
                        <wps:bodyPr/>
                      </wps:wsp>
                      <wps:wsp>
                        <wps:cNvSpPr/>
                        <wps:spPr>
                          <a:xfrm>
                            <a:off x="835560" y="267480"/>
                            <a:ext cx="828000" cy="59940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sz w:val="20"/>
                                  <w:szCs w:val="20"/>
                                </w:rPr>
                              </w:pPr>
                              <w:r>
                                <w:rPr>
                                  <w:sz w:val="20"/>
                                  <w:szCs w:val="20"/>
                                </w:rPr>
                                <w:t>Получение данных от робота 1</w:t>
                              </w:r>
                            </w:p>
                          </w:txbxContent>
                        </wps:txbx>
                        <wps:bodyPr lIns="0" rIns="0" tIns="0" bIns="0" anchor="t">
                          <a:noAutofit/>
                        </wps:bodyPr>
                      </wps:wsp>
                      <wps:wsp>
                        <wps:cNvSpPr/>
                        <wps:spPr>
                          <a:xfrm>
                            <a:off x="207000" y="2019960"/>
                            <a:ext cx="1750680" cy="53928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313200" y="2229480"/>
                            <a:ext cx="1515240" cy="22788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sz w:val="20"/>
                                  <w:szCs w:val="20"/>
                                </w:rPr>
                              </w:pPr>
                              <w:r>
                                <w:rPr>
                                  <w:sz w:val="20"/>
                                  <w:szCs w:val="20"/>
                                </w:rPr>
                                <w:t>Мониторинг  роботов</w:t>
                              </w:r>
                            </w:p>
                          </w:txbxContent>
                        </wps:txbx>
                        <wps:bodyPr lIns="0" rIns="0" tIns="0" bIns="0" anchor="t">
                          <a:noAutofit/>
                        </wps:bodyPr>
                      </wps:wsp>
                      <wps:wsp>
                        <wps:cNvSpPr/>
                        <wps:spPr>
                          <a:xfrm>
                            <a:off x="2216880" y="972360"/>
                            <a:ext cx="2256840" cy="33264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i/>
                                  <w:i/>
                                  <w:sz w:val="20"/>
                                  <w:szCs w:val="20"/>
                                </w:rPr>
                              </w:pPr>
                              <w:r>
                                <w:rPr>
                                  <w:i/>
                                  <w:sz w:val="20"/>
                                  <w:szCs w:val="20"/>
                                </w:rPr>
                                <w:t>Прочие части интерфейса</w:t>
                              </w:r>
                            </w:p>
                          </w:txbxContent>
                        </wps:txbx>
                        <wps:bodyPr anchor="t">
                          <a:noAutofit/>
                        </wps:bodyPr>
                      </wps:wsp>
                      <wps:wsp>
                        <wps:cNvSpPr/>
                        <wps:spPr>
                          <a:xfrm>
                            <a:off x="200160" y="2759040"/>
                            <a:ext cx="1784880" cy="48528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g:grpSp>
                        <wpg:cNvGrpSpPr/>
                        <wpg:grpSpPr>
                          <a:xfrm>
                            <a:off x="254520" y="362520"/>
                            <a:ext cx="516960" cy="283680"/>
                          </a:xfrm>
                        </wpg:grpSpPr>
                        <wps:wsp>
                          <wps:cNvSpPr/>
                          <wps:spPr>
                            <a:xfrm>
                              <a:off x="0" y="0"/>
                              <a:ext cx="516960" cy="283680"/>
                            </a:xfrm>
                            <a:prstGeom prst="roundRect">
                              <a:avLst>
                                <a:gd name="adj" fmla="val 50000"/>
                              </a:avLst>
                            </a:prstGeom>
                            <a:solidFill>
                              <a:schemeClr val="bg1">
                                <a:lumMod val="85000"/>
                              </a:schemeClr>
                            </a:solidFill>
                            <a:ln>
                              <a:solidFill>
                                <a:srgbClr val="000000">
                                  <a:lumMod val="50000"/>
                                  <a:lumOff val="50000"/>
                                </a:srgbClr>
                              </a:solidFill>
                            </a:ln>
                          </wps:spPr>
                          <wps:style>
                            <a:lnRef idx="2">
                              <a:schemeClr val="accent1">
                                <a:shade val="50000"/>
                              </a:schemeClr>
                            </a:lnRef>
                            <a:fillRef idx="1">
                              <a:schemeClr val="accent1"/>
                            </a:fillRef>
                            <a:effectRef idx="0">
                              <a:schemeClr val="accent1"/>
                            </a:effectRef>
                            <a:fontRef idx="minor"/>
                          </wps:style>
                          <wps:bodyPr/>
                        </wps:wsp>
                        <wps:wsp>
                          <wps:cNvSpPr/>
                          <wps:spPr>
                            <a:xfrm flipH="1">
                              <a:off x="257400" y="28800"/>
                              <a:ext cx="226080" cy="226080"/>
                            </a:xfrm>
                            <a:prstGeom prst="ellipse">
                              <a:avLst/>
                            </a:prstGeom>
                            <a:solidFill>
                              <a:schemeClr val="bg1">
                                <a:lumMod val="65000"/>
                              </a:schemeClr>
                            </a:solidFill>
                            <a:ln>
                              <a:solidFill>
                                <a:srgbClr val="000000">
                                  <a:lumMod val="50000"/>
                                  <a:lumOff val="50000"/>
                                </a:srgbClr>
                              </a:solidFill>
                            </a:ln>
                          </wps:spPr>
                          <wps:style>
                            <a:lnRef idx="2">
                              <a:schemeClr val="accent1">
                                <a:shade val="50000"/>
                              </a:schemeClr>
                            </a:lnRef>
                            <a:fillRef idx="1">
                              <a:schemeClr val="accent1"/>
                            </a:fillRef>
                            <a:effectRef idx="0">
                              <a:schemeClr val="accent1"/>
                            </a:effectRef>
                            <a:fontRef idx="minor"/>
                          </wps:style>
                          <wps:bodyPr/>
                        </wps:wsp>
                      </wpg:grpSp>
                      <wps:wsp>
                        <wps:cNvSpPr/>
                        <wps:spPr>
                          <a:xfrm>
                            <a:off x="285840" y="2828160"/>
                            <a:ext cx="1603440" cy="36144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sz w:val="20"/>
                                  <w:szCs w:val="20"/>
                                </w:rPr>
                              </w:pPr>
                              <w:r>
                                <w:rPr>
                                  <w:sz w:val="20"/>
                                  <w:szCs w:val="20"/>
                                </w:rPr>
                                <w:t>Настройка параметров</w:t>
                              </w:r>
                              <w:r>
                                <w:rPr>
                                  <w:sz w:val="20"/>
                                  <w:szCs w:val="20"/>
                                  <w:lang w:val="en-US"/>
                                </w:rPr>
                                <w:t xml:space="preserve"> </w:t>
                              </w:r>
                              <w:r>
                                <w:rPr>
                                  <w:sz w:val="20"/>
                                  <w:szCs w:val="20"/>
                                </w:rPr>
                                <w:t>рабочей зоны</w:t>
                              </w:r>
                            </w:p>
                          </w:txbxContent>
                        </wps:txbx>
                        <wps:bodyPr lIns="0" rIns="0" tIns="0" bIns="0" anchor="t">
                          <a:noAutofit/>
                        </wps:bodyPr>
                      </wps:wsp>
                      <wps:wsp>
                        <wps:cNvSpPr/>
                        <wps:spPr>
                          <a:xfrm>
                            <a:off x="835560" y="848520"/>
                            <a:ext cx="1122120" cy="52272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sz w:val="20"/>
                                  <w:szCs w:val="20"/>
                                </w:rPr>
                              </w:pPr>
                              <w:r>
                                <w:rPr>
                                  <w:sz w:val="20"/>
                                  <w:szCs w:val="20"/>
                                </w:rPr>
                                <w:t>Сохранение мониторинговых данных</w:t>
                              </w:r>
                            </w:p>
                          </w:txbxContent>
                        </wps:txbx>
                        <wps:bodyPr lIns="0" rIns="0" tIns="0" bIns="0" anchor="ctr">
                          <a:noAutofit/>
                        </wps:bodyPr>
                      </wps:wsp>
                      <wpg:grpSp>
                        <wpg:cNvGrpSpPr/>
                        <wpg:grpSpPr>
                          <a:xfrm>
                            <a:off x="254520" y="867240"/>
                            <a:ext cx="516960" cy="283680"/>
                          </a:xfrm>
                        </wpg:grpSpPr>
                        <wps:wsp>
                          <wps:cNvSpPr/>
                          <wps:spPr>
                            <a:xfrm>
                              <a:off x="0" y="0"/>
                              <a:ext cx="516960" cy="283680"/>
                            </a:xfrm>
                            <a:prstGeom prst="roundRect">
                              <a:avLst>
                                <a:gd name="adj" fmla="val 50000"/>
                              </a:avLst>
                            </a:prstGeom>
                            <a:solidFill>
                              <a:schemeClr val="bg1">
                                <a:lumMod val="85000"/>
                              </a:schemeClr>
                            </a:solidFill>
                            <a:ln>
                              <a:solidFill>
                                <a:srgbClr val="000000">
                                  <a:lumMod val="50000"/>
                                  <a:lumOff val="50000"/>
                                </a:srgbClr>
                              </a:solidFill>
                            </a:ln>
                          </wps:spPr>
                          <wps:style>
                            <a:lnRef idx="2">
                              <a:schemeClr val="accent1">
                                <a:shade val="50000"/>
                              </a:schemeClr>
                            </a:lnRef>
                            <a:fillRef idx="1">
                              <a:schemeClr val="accent1"/>
                            </a:fillRef>
                            <a:effectRef idx="0">
                              <a:schemeClr val="accent1"/>
                            </a:effectRef>
                            <a:fontRef idx="minor"/>
                          </wps:style>
                          <wps:bodyPr/>
                        </wps:wsp>
                        <wps:wsp>
                          <wps:cNvSpPr/>
                          <wps:spPr>
                            <a:xfrm flipH="1">
                              <a:off x="257400" y="28800"/>
                              <a:ext cx="226080" cy="226080"/>
                            </a:xfrm>
                            <a:prstGeom prst="ellipse">
                              <a:avLst/>
                            </a:prstGeom>
                            <a:solidFill>
                              <a:schemeClr val="bg1">
                                <a:lumMod val="65000"/>
                              </a:schemeClr>
                            </a:solidFill>
                            <a:ln>
                              <a:solidFill>
                                <a:srgbClr val="000000">
                                  <a:lumMod val="50000"/>
                                  <a:lumOff val="50000"/>
                                </a:srgbClr>
                              </a:solidFill>
                            </a:ln>
                          </wps:spPr>
                          <wps:style>
                            <a:lnRef idx="2">
                              <a:schemeClr val="accent1">
                                <a:shade val="50000"/>
                              </a:schemeClr>
                            </a:lnRef>
                            <a:fillRef idx="1">
                              <a:schemeClr val="accent1"/>
                            </a:fillRef>
                            <a:effectRef idx="0">
                              <a:schemeClr val="accent1"/>
                            </a:effectRef>
                            <a:fontRef idx="minor"/>
                          </wps:style>
                          <wps:bodyPr/>
                        </wps:wsp>
                      </wpg:grpSp>
                    </wpg:wgp>
                  </a:graphicData>
                </a:graphic>
              </wp:anchor>
            </w:drawing>
          </mc:Choice>
          <mc:Fallback>
            <w:pict>
              <v:group id="shape_0" alt="Группа 44" style="position:absolute;margin-left:7.7pt;margin-top:27.35pt;width:421.25pt;height:269.7pt" coordorigin="154,547" coordsize="8425,5394">
                <v:rect id="shape_0" ID="Прямоугольник 1" path="m0,0l-2147483645,0l-2147483645,-2147483646l0,-2147483646xe" fillcolor="white" stroked="t" o:allowincell="f" style="position:absolute;left:154;top:547;width:8232;height:5361;mso-wrap-style:none;v-text-anchor:middle">
                  <v:fill o:detectmouseclick="t" type="solid" color2="black"/>
                  <v:stroke color="black" weight="12600" joinstyle="miter" endcap="flat"/>
                  <w10:wrap type="topAndBottom"/>
                </v:rect>
                <v:rect id="shape_0" ID="Поле 2" path="m0,0l-2147483645,0l-2147483645,-2147483646l0,-2147483646xe" stroked="f" o:allowincell="f" style="position:absolute;left:5025;top:863;width:3553;height:523;mso-wrap-style:square;v-text-anchor:top">
                  <v:fill o:detectmouseclick="t" on="false"/>
                  <v:stroke color="#3465a4" weight="6480" joinstyle="round" endcap="flat"/>
                  <v:textbox>
                    <w:txbxContent>
                      <w:p>
                        <w:pPr>
                          <w:pStyle w:val="Normal"/>
                          <w:spacing w:before="0" w:after="160"/>
                          <w:rPr>
                            <w:i/>
                            <w:i/>
                            <w:sz w:val="20"/>
                            <w:szCs w:val="20"/>
                          </w:rPr>
                        </w:pPr>
                        <w:r>
                          <w:rPr>
                            <w:i/>
                            <w:sz w:val="20"/>
                            <w:szCs w:val="20"/>
                          </w:rPr>
                          <w:t>Интерфейс инженера-технолога</w:t>
                        </w:r>
                      </w:p>
                    </w:txbxContent>
                  </v:textbox>
                  <w10:wrap type="topAndBottom"/>
                </v:rect>
                <v:rect id="shape_0" ID="Прямоугольник 3" path="m0,0l-2147483645,0l-2147483645,-2147483646l0,-2147483646xe" stroked="t" o:allowincell="f" style="position:absolute;left:360;top:863;width:2973;height:5077;mso-wrap-style:none;v-text-anchor:middle">
                  <v:fill o:detectmouseclick="t" on="false"/>
                  <v:stroke color="black" weight="12600" dashstyle="dash" joinstyle="miter" endcap="flat"/>
                  <w10:wrap type="topAndBottom"/>
                </v:rect>
                <v:rect id="shape_0" ID="Поле 5" path="m0,0l-2147483645,0l-2147483645,-2147483646l0,-2147483646xe" stroked="f" o:allowincell="f" style="position:absolute;left:1470;top:968;width:1303;height:943;mso-wrap-style:square;v-text-anchor:top">
                  <v:fill o:detectmouseclick="t" on="false"/>
                  <v:stroke color="#3465a4" weight="6480" joinstyle="round" endcap="flat"/>
                  <v:textbox>
                    <w:txbxContent>
                      <w:p>
                        <w:pPr>
                          <w:pStyle w:val="Normal"/>
                          <w:spacing w:before="0" w:after="160"/>
                          <w:rPr>
                            <w:sz w:val="20"/>
                            <w:szCs w:val="20"/>
                          </w:rPr>
                        </w:pPr>
                        <w:r>
                          <w:rPr>
                            <w:sz w:val="20"/>
                            <w:szCs w:val="20"/>
                          </w:rPr>
                          <w:t>Получение данных от робота 1</w:t>
                        </w:r>
                      </w:p>
                    </w:txbxContent>
                  </v:textbox>
                  <w10:wrap type="topAndBottom"/>
                </v:rect>
                <v:shapetype id="_x0000_t84" coordsize="21600,21600" o:spt="84" adj="2700" path="m@0@0l@1@0l@1@2l@0@2xnsem,l21600,l@1@0l@0@0xnsem,21600l@0@2l@1@2l21600,21600xnsem,l@0@0l@0@2l,21600xnsem21600,l21600,21600l@1@2l@1@0xnsem,l21600,l21600,21600l,21600xm@0@0l@1@0l@1@2l@0@2xm,l@0@0m,21600l@0@2m21600,l@1@0m21600,21600l@1@2nfe">
                  <v:stroke joinstyle="miter"/>
                  <v:formulas>
                    <v:f eqn="val #0"/>
                    <v:f eqn="sum width 0 @0"/>
                    <v:f eqn="sum height 0 @0"/>
                  </v:formulas>
                  <v:path gradientshapeok="t" o:connecttype="rect" textboxrect="@0,@0,@1,@2"/>
                  <v:handles>
                    <v:h position="@0,0"/>
                  </v:handles>
                </v:shapetype>
                <v:shape id="shape_0" ID="Багетная рамка 8" path="l-2147483641,-2147483642l-2147483641,-2147483640l-2147483642,-2147483640xem0,0l-2147483639,0l-2147483641,-2147483642l-2147483642,-2147483642xel-2147483642,-2147483640l-2147483641,-2147483640l-2147483639,-2147483636xem0,0l-2147483642,-2147483642l-2147483642,-2147483640l0,-2147483636xel-2147483639,-2147483636l-2147483641,-2147483640l-2147483641,-2147483642xem0,0l-2147483639,0l-2147483639,-2147483636l0,-2147483636xl-2147483641,-2147483642l-2147483641,-2147483640l-2147483642,-2147483640xm0,0l-2147483642,-2147483642l-2147483642,-2147483640l-2147483641,-2147483642l-2147483641,-2147483640e" stroked="t" o:allowincell="f" style="position:absolute;left:480;top:3728;width:2756;height:848;mso-wrap-style:none;v-text-anchor:middle" type="_x0000_t84">
                  <v:fill o:detectmouseclick="t" on="false"/>
                  <v:stroke color="black" weight="12600" joinstyle="miter" endcap="flat"/>
                  <w10:wrap type="topAndBottom"/>
                </v:shape>
                <v:rect id="shape_0" ID="Поле 9" path="m0,0l-2147483645,0l-2147483645,-2147483646l0,-2147483646xe" stroked="f" o:allowincell="f" style="position:absolute;left:647;top:4058;width:2385;height:358;mso-wrap-style:square;v-text-anchor:top">
                  <v:fill o:detectmouseclick="t" on="false"/>
                  <v:stroke color="#3465a4" weight="6480" joinstyle="round" endcap="flat"/>
                  <v:textbox>
                    <w:txbxContent>
                      <w:p>
                        <w:pPr>
                          <w:pStyle w:val="Normal"/>
                          <w:spacing w:before="0" w:after="160"/>
                          <w:rPr>
                            <w:sz w:val="20"/>
                            <w:szCs w:val="20"/>
                          </w:rPr>
                        </w:pPr>
                        <w:r>
                          <w:rPr>
                            <w:sz w:val="20"/>
                            <w:szCs w:val="20"/>
                          </w:rPr>
                          <w:t>Мониторинг  роботов</w:t>
                        </w:r>
                      </w:p>
                    </w:txbxContent>
                  </v:textbox>
                  <w10:wrap type="topAndBottom"/>
                </v:rect>
                <v:rect id="shape_0" ID="Поле 10" path="m0,0l-2147483645,0l-2147483645,-2147483646l0,-2147483646xe" stroked="f" o:allowincell="f" style="position:absolute;left:3645;top:2078;width:3553;height:523;mso-wrap-style:square;v-text-anchor:top">
                  <v:fill o:detectmouseclick="t" on="false"/>
                  <v:stroke color="#3465a4" weight="6480" joinstyle="round" endcap="flat"/>
                  <v:textbox>
                    <w:txbxContent>
                      <w:p>
                        <w:pPr>
                          <w:pStyle w:val="Normal"/>
                          <w:spacing w:before="0" w:after="160"/>
                          <w:rPr>
                            <w:i/>
                            <w:i/>
                            <w:sz w:val="20"/>
                            <w:szCs w:val="20"/>
                          </w:rPr>
                        </w:pPr>
                        <w:r>
                          <w:rPr>
                            <w:i/>
                            <w:sz w:val="20"/>
                            <w:szCs w:val="20"/>
                          </w:rPr>
                          <w:t>Прочие части интерфейса</w:t>
                        </w:r>
                      </w:p>
                    </w:txbxContent>
                  </v:textbox>
                  <w10:wrap type="topAndBottom"/>
                </v:rect>
                <v:shape id="shape_0" ID="Багетная рамка 11" path="l-2147483641,-2147483642l-2147483641,-2147483640l-2147483642,-2147483640xem0,0l-2147483639,0l-2147483641,-2147483642l-2147483642,-2147483642xel-2147483642,-2147483640l-2147483641,-2147483640l-2147483639,-2147483636xem0,0l-2147483642,-2147483642l-2147483642,-2147483640l0,-2147483636xel-2147483639,-2147483636l-2147483641,-2147483640l-2147483641,-2147483642xem0,0l-2147483639,0l-2147483639,-2147483636l0,-2147483636xl-2147483641,-2147483642l-2147483641,-2147483640l-2147483642,-2147483640xm0,0l-2147483642,-2147483642l-2147483642,-2147483640l-2147483641,-2147483642l-2147483641,-2147483640e" stroked="t" o:allowincell="f" style="position:absolute;left:469;top:4892;width:2810;height:763;mso-wrap-style:none;v-text-anchor:middle" type="_x0000_t84">
                  <v:fill o:detectmouseclick="t" on="false"/>
                  <v:stroke color="black" weight="12600" joinstyle="miter" endcap="flat"/>
                  <w10:wrap type="topAndBottom"/>
                </v:shape>
                <v:group id="shape_0" style="position:absolute;left:555;top:1118;width:814;height:447">
                  <v:oval id="shape_0" ID="Овал 16" path="l-2147483648,-2147483643l-2147483628,-2147483627l-2147483648,-2147483643l-2147483626,-2147483625xe" fillcolor="#a6a6a6" stroked="t" o:allowincell="f" style="position:absolute;left:960;top:1163;width:355;height:355;flip:x;mso-wrap-style:none;v-text-anchor:middle">
                    <v:fill o:detectmouseclick="t" type="solid" color2="#595959"/>
                    <v:stroke color="gray" weight="12600" joinstyle="miter" endcap="flat"/>
                    <w10:wrap type="topAndBottom"/>
                  </v:oval>
                </v:group>
                <v:rect id="shape_0" ID="Поле 12" path="m0,0l-2147483645,0l-2147483645,-2147483646l0,-2147483646xe" stroked="f" o:allowincell="f" style="position:absolute;left:604;top:5001;width:2524;height:568;mso-wrap-style:square;v-text-anchor:top">
                  <v:fill o:detectmouseclick="t" on="false"/>
                  <v:stroke color="#3465a4" weight="6480" joinstyle="round" endcap="flat"/>
                  <v:textbox>
                    <w:txbxContent>
                      <w:p>
                        <w:pPr>
                          <w:pStyle w:val="Normal"/>
                          <w:spacing w:before="0" w:after="160"/>
                          <w:rPr>
                            <w:sz w:val="20"/>
                            <w:szCs w:val="20"/>
                          </w:rPr>
                        </w:pPr>
                        <w:r>
                          <w:rPr>
                            <w:sz w:val="20"/>
                            <w:szCs w:val="20"/>
                          </w:rPr>
                          <w:t>Настройка параметров</w:t>
                        </w:r>
                        <w:r>
                          <w:rPr>
                            <w:sz w:val="20"/>
                            <w:szCs w:val="20"/>
                            <w:lang w:val="en-US"/>
                          </w:rPr>
                          <w:t xml:space="preserve"> </w:t>
                        </w:r>
                        <w:r>
                          <w:rPr>
                            <w:sz w:val="20"/>
                            <w:szCs w:val="20"/>
                          </w:rPr>
                          <w:t>рабочей зоны</w:t>
                        </w:r>
                      </w:p>
                    </w:txbxContent>
                  </v:textbox>
                  <w10:wrap type="topAndBottom"/>
                </v:rect>
                <v:rect id="shape_0" ID="Поле 5" path="m0,0l-2147483645,0l-2147483645,-2147483646l0,-2147483646xe" stroked="f" o:allowincell="f" style="position:absolute;left:1470;top:1883;width:1766;height:822;mso-wrap-style:square;v-text-anchor:middle">
                  <v:fill o:detectmouseclick="t" on="false"/>
                  <v:stroke color="#3465a4" weight="6480" joinstyle="round" endcap="flat"/>
                  <v:textbox>
                    <w:txbxContent>
                      <w:p>
                        <w:pPr>
                          <w:pStyle w:val="Normal"/>
                          <w:spacing w:before="0" w:after="160"/>
                          <w:rPr>
                            <w:sz w:val="20"/>
                            <w:szCs w:val="20"/>
                          </w:rPr>
                        </w:pPr>
                        <w:r>
                          <w:rPr>
                            <w:sz w:val="20"/>
                            <w:szCs w:val="20"/>
                          </w:rPr>
                          <w:t>Сохранение мониторинговых данных</w:t>
                        </w:r>
                      </w:p>
                    </w:txbxContent>
                  </v:textbox>
                  <w10:wrap type="topAndBottom"/>
                </v:rect>
                <v:group id="shape_0" style="position:absolute;left:555;top:1913;width:814;height:447">
                  <v:oval id="shape_0" ID="Овал 43" path="l-2147483648,-2147483643l-2147483628,-2147483627l-2147483648,-2147483643l-2147483626,-2147483625xe" fillcolor="#a6a6a6" stroked="t" o:allowincell="f" style="position:absolute;left:960;top:1958;width:355;height:355;flip:x;mso-wrap-style:none;v-text-anchor:middle">
                    <v:fill o:detectmouseclick="t" type="solid" color2="#595959"/>
                    <v:stroke color="gray" weight="12600" joinstyle="miter" endcap="flat"/>
                    <w10:wrap type="topAndBottom"/>
                  </v:oval>
                </v:group>
              </v:group>
            </w:pict>
          </mc:Fallback>
        </mc:AlternateContent>
      </w:r>
    </w:p>
    <w:p>
      <w:pPr>
        <w:pStyle w:val="Normal"/>
        <w:spacing w:lineRule="auto" w:line="276" w:before="0" w:after="0"/>
        <w:jc w:val="both"/>
        <w:rPr>
          <w:rFonts w:cs="Calibri" w:cstheme="minorHAnsi"/>
        </w:rPr>
      </w:pPr>
      <w:r>
        <w:rPr>
          <w:rFonts w:cs="Calibri" w:cstheme="minorHAnsi"/>
        </w:rPr>
      </w:r>
    </w:p>
    <w:p>
      <w:pPr>
        <w:pStyle w:val="Normal"/>
        <w:spacing w:lineRule="auto" w:line="276" w:before="0" w:after="0"/>
        <w:jc w:val="center"/>
        <w:rPr>
          <w:rFonts w:cs="Calibri" w:cstheme="minorHAnsi"/>
          <w:sz w:val="24"/>
          <w:szCs w:val="24"/>
        </w:rPr>
      </w:pPr>
      <w:r>
        <w:rPr>
          <w:rFonts w:cs="Calibri" w:cstheme="minorHAnsi"/>
          <w:sz w:val="24"/>
          <w:szCs w:val="24"/>
        </w:rPr>
        <w:t>Рис.  1. Пример размещения инструментальной панели (обозначена штриховой линией) на интерфейсе инженера-технолога</w:t>
      </w:r>
    </w:p>
    <w:p>
      <w:pPr>
        <w:pStyle w:val="Style22"/>
        <w:spacing w:lineRule="auto" w:line="276" w:before="0" w:after="0"/>
        <w:jc w:val="both"/>
        <w:rPr>
          <w:rFonts w:ascii="Calibri" w:hAnsi="Calibri" w:cs="Calibri" w:asciiTheme="minorHAnsi" w:cstheme="minorHAnsi" w:hAnsiTheme="minorHAnsi"/>
          <w:b/>
          <w:b/>
          <w:sz w:val="24"/>
          <w:szCs w:val="24"/>
        </w:rPr>
      </w:pPr>
      <w:r>
        <w:rPr>
          <w:rFonts w:cs="Calibri" w:cstheme="minorHAnsi" w:ascii="Calibri" w:hAnsi="Calibri"/>
          <w:b/>
          <w:sz w:val="24"/>
          <w:szCs w:val="24"/>
        </w:rPr>
      </w:r>
    </w:p>
    <w:p>
      <w:pPr>
        <w:pStyle w:val="Style22"/>
        <w:spacing w:lineRule="auto" w:line="276" w:before="0" w:after="0"/>
        <w:jc w:val="both"/>
        <w:rPr>
          <w:rFonts w:ascii="Calibri" w:hAnsi="Calibri" w:eastAsia="Arial Unicode MS" w:cs="Calibri" w:asciiTheme="minorHAnsi" w:cstheme="minorHAnsi" w:hAnsiTheme="minorHAnsi"/>
          <w:color w:val="000000"/>
          <w:sz w:val="24"/>
          <w:szCs w:val="24"/>
          <w:lang w:eastAsia="ru-RU"/>
        </w:rPr>
      </w:pPr>
      <w:r>
        <w:rPr>
          <w:rFonts w:eastAsia="Arial Unicode MS" w:cs="Calibri" w:cstheme="minorHAnsi" w:ascii="Calibri" w:hAnsi="Calibri"/>
          <w:color w:val="000000"/>
          <w:sz w:val="24"/>
          <w:szCs w:val="24"/>
          <w:lang w:eastAsia="ru-RU"/>
        </w:rPr>
        <w:t>ВАЖНО! В случае отключения системы приёма данных с конкретного оборудования соответствующий индикатор должен иметь серый цвет.</w:t>
      </w:r>
    </w:p>
    <w:p>
      <w:pPr>
        <w:pStyle w:val="Style22"/>
        <w:spacing w:lineRule="auto" w:line="276" w:before="0" w:after="0"/>
        <w:jc w:val="both"/>
        <w:rPr>
          <w:rFonts w:ascii="Calibri" w:hAnsi="Calibri" w:eastAsia="Arial Unicode MS" w:cs="Calibri" w:asciiTheme="minorHAnsi" w:cstheme="minorHAnsi" w:hAnsiTheme="minorHAnsi"/>
          <w:color w:val="000000"/>
          <w:sz w:val="24"/>
          <w:szCs w:val="24"/>
          <w:lang w:eastAsia="ru-RU"/>
        </w:rPr>
      </w:pPr>
      <w:r>
        <w:rPr>
          <w:rFonts w:eastAsia="Arial Unicode MS" w:cs="Calibri" w:cstheme="minorHAnsi" w:ascii="Calibri" w:hAnsi="Calibri"/>
          <w:color w:val="000000"/>
          <w:sz w:val="24"/>
          <w:szCs w:val="24"/>
          <w:lang w:eastAsia="ru-RU"/>
        </w:rPr>
        <w:t>ВАЖНО! Зона общих индикаторов должна быть видна всегда на данном интерфейсе. Интерфейс инженера-технолога должен содержать зону, содержащую данные по каждому оборудованию по отдельности. Информация с разного оборудования может отображаться на отдельных вкладках.</w:t>
      </w:r>
    </w:p>
    <w:p>
      <w:pPr>
        <w:pStyle w:val="Style22"/>
        <w:spacing w:lineRule="auto" w:line="276" w:before="0" w:after="0"/>
        <w:jc w:val="both"/>
        <w:rPr>
          <w:rFonts w:ascii="Calibri" w:hAnsi="Calibri" w:eastAsia="Arial Unicode MS" w:cs="Calibri" w:asciiTheme="minorHAnsi" w:cstheme="minorHAnsi" w:hAnsiTheme="minorHAnsi"/>
          <w:color w:val="000000"/>
          <w:sz w:val="24"/>
          <w:szCs w:val="24"/>
          <w:lang w:eastAsia="ru-RU"/>
        </w:rPr>
      </w:pPr>
      <w:r>
        <w:rPr>
          <w:rFonts w:eastAsia="Arial Unicode MS" w:cs="Calibri" w:cstheme="minorHAnsi" w:ascii="Calibri" w:hAnsi="Calibri"/>
          <w:color w:val="000000"/>
          <w:sz w:val="24"/>
          <w:szCs w:val="24"/>
          <w:lang w:eastAsia="ru-RU"/>
        </w:rPr>
        <w:t>ВАЖНО! Для каждого объекта должен быть предусмотрен переключатель системы приема данных с данного объекта.</w:t>
      </w:r>
    </w:p>
    <w:p>
      <w:pPr>
        <w:pStyle w:val="Style22"/>
        <w:spacing w:lineRule="auto" w:line="276" w:before="0" w:after="0"/>
        <w:jc w:val="both"/>
        <w:rPr>
          <w:rFonts w:ascii="Calibri" w:hAnsi="Calibri" w:cs="Calibri" w:asciiTheme="minorHAnsi" w:cstheme="minorHAnsi" w:hAnsiTheme="minorHAnsi"/>
          <w:b/>
          <w:b/>
          <w:sz w:val="24"/>
          <w:szCs w:val="24"/>
        </w:rPr>
      </w:pPr>
      <w:r>
        <w:rPr>
          <w:rFonts w:cs="Calibri" w:cstheme="minorHAnsi" w:ascii="Calibri" w:hAnsi="Calibri"/>
          <w:b/>
          <w:sz w:val="24"/>
          <w:szCs w:val="24"/>
        </w:rPr>
      </w:r>
    </w:p>
    <w:p>
      <w:pPr>
        <w:pStyle w:val="Style22"/>
        <w:spacing w:lineRule="auto" w:line="276" w:before="0" w:after="0"/>
        <w:jc w:val="both"/>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Подготовка интерфейса инженера-технолога к сдаче (оценке) модуля «Б»</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По окончанию работ над задачами модуля «Б» у участников нет необходимости останавливать работу над конкурсным заданием. Они могут продолжить работу над следующим модулем. Однако вся необходимая для проверки функциональность должна остаться работоспособной для проверки. </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При оценивании эксперты будут использовать только дашборд с заданным наименованием, поэтому вся реализованная функциональность, которая не будет на нем отражена, не будет оценена.</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Перед окончанием времени модуля рекомендуется проверить, что код приложения функционален и система пригодна к проведению оценивания, а все необходимые параметры выставлены в соответствующих свойствах.</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ВАЖНО!  При проведении оценивания эксперты могут изменить значения допустимых и критических значений параметров с целью проверки функциональности системы, а также изменять значения виджетов, в том числе отключать автообновление страниц. Перед продолжением работ участники должны восстановить необходимые параметры для своей работы. </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Участники не могут претендовать на сохранение неизменных параметров и накопленных мониторинговых данных по окончанию процедуры проверки модулей.</w:t>
      </w:r>
    </w:p>
    <w:p>
      <w:pPr>
        <w:pStyle w:val="Style22"/>
        <w:spacing w:lineRule="auto" w:line="276" w:before="0" w:after="0"/>
        <w:ind w:left="232" w:hanging="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Normal"/>
        <w:rPr>
          <w:rFonts w:eastAsia="Arial Unicode MS" w:cs="Calibri" w:cstheme="minorHAnsi"/>
          <w:color w:val="000000"/>
          <w:sz w:val="24"/>
          <w:szCs w:val="24"/>
          <w:lang w:eastAsia="ru-RU"/>
        </w:rPr>
      </w:pPr>
      <w:r>
        <w:rPr>
          <w:rFonts w:eastAsia="Arial Unicode MS" w:cs="Calibri" w:cstheme="minorHAnsi"/>
          <w:color w:val="000000"/>
          <w:sz w:val="24"/>
          <w:szCs w:val="24"/>
          <w:lang w:eastAsia="ru-RU"/>
        </w:rPr>
      </w:r>
      <w:r>
        <w:br w:type="page"/>
      </w:r>
    </w:p>
    <w:p>
      <w:pPr>
        <w:pStyle w:val="Style22"/>
        <w:spacing w:lineRule="auto" w:line="276" w:before="0" w:after="0"/>
        <w:ind w:left="232" w:hanging="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2"/>
        <w:spacing w:lineRule="auto" w:line="276" w:before="0" w:after="0"/>
        <w:jc w:val="both"/>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Веб-интерфейс оператора</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Интерфейс оператора должен активироваться (открываться) запуском одного дашборда с заданным наименованием. Структура и наполнение интерфейса прорабатываться в составе работ над модулем «А» конкурсного задания.</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Требование к наименованию интерфейса:</w:t>
      </w:r>
    </w:p>
    <w:tbl>
      <w:tblPr>
        <w:tblStyle w:val="a5"/>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900"/>
        <w:gridCol w:w="7294"/>
      </w:tblGrid>
      <w:tr>
        <w:trPr/>
        <w:tc>
          <w:tcPr>
            <w:tcW w:w="2900" w:type="dxa"/>
            <w:tcBorders/>
          </w:tcPr>
          <w:p>
            <w:pPr>
              <w:pStyle w:val="Normal"/>
              <w:widowControl/>
              <w:spacing w:lineRule="auto" w:line="276" w:before="0" w:after="0"/>
              <w:jc w:val="both"/>
              <w:rPr>
                <w:rFonts w:cs="Calibri" w:cstheme="minorHAnsi"/>
                <w:sz w:val="24"/>
                <w:szCs w:val="24"/>
              </w:rPr>
            </w:pPr>
            <w:r>
              <w:rPr>
                <w:rFonts w:eastAsia="Calibri" w:cs="Calibri" w:cstheme="minorHAnsi"/>
                <w:kern w:val="0"/>
                <w:sz w:val="24"/>
                <w:szCs w:val="24"/>
                <w:lang w:val="ru-RU" w:eastAsia="en-US" w:bidi="ar-SA"/>
              </w:rPr>
              <w:t>Наименование дашборда</w:t>
            </w:r>
          </w:p>
        </w:tc>
        <w:tc>
          <w:tcPr>
            <w:tcW w:w="7294" w:type="dxa"/>
            <w:tcBorders/>
          </w:tcPr>
          <w:p>
            <w:pPr>
              <w:pStyle w:val="Normal"/>
              <w:widowControl/>
              <w:spacing w:lineRule="auto" w:line="276" w:before="0" w:after="0"/>
              <w:jc w:val="both"/>
              <w:rPr>
                <w:rFonts w:cs="Calibri" w:cstheme="minorHAnsi"/>
                <w:sz w:val="24"/>
                <w:szCs w:val="24"/>
              </w:rPr>
            </w:pPr>
            <w:r>
              <w:rPr>
                <w:rFonts w:eastAsia="Calibri" w:cs="Calibri" w:cstheme="minorHAnsi"/>
                <w:b/>
                <w:kern w:val="0"/>
                <w:sz w:val="24"/>
                <w:szCs w:val="24"/>
                <w:lang w:val="en-US" w:eastAsia="en-US" w:bidi="ar-SA"/>
              </w:rPr>
              <w:t>OperatorDashboardR</w:t>
            </w:r>
            <w:r>
              <w:rPr>
                <w:rFonts w:eastAsia="Calibri" w:cs="Calibri" w:cstheme="minorHAnsi"/>
                <w:kern w:val="0"/>
                <w:sz w:val="24"/>
                <w:szCs w:val="24"/>
                <w:lang w:val="ru-RU" w:eastAsia="en-US" w:bidi="ar-SA"/>
              </w:rPr>
              <w:t xml:space="preserve">,  где </w:t>
            </w:r>
            <w:r>
              <w:rPr>
                <w:rFonts w:eastAsia="Calibri" w:cs="Calibri" w:cstheme="minorHAnsi"/>
                <w:kern w:val="0"/>
                <w:sz w:val="24"/>
                <w:szCs w:val="24"/>
                <w:lang w:val="en-US" w:eastAsia="en-US" w:bidi="ar-SA"/>
              </w:rPr>
              <w:t>R</w:t>
            </w:r>
            <w:r>
              <w:rPr>
                <w:rFonts w:eastAsia="Calibri" w:cs="Calibri" w:cstheme="minorHAnsi"/>
                <w:kern w:val="0"/>
                <w:sz w:val="24"/>
                <w:szCs w:val="24"/>
                <w:lang w:val="ru-RU" w:eastAsia="en-US" w:bidi="ar-SA"/>
              </w:rPr>
              <w:t xml:space="preserve"> – номер команды</w:t>
            </w:r>
          </w:p>
        </w:tc>
      </w:tr>
    </w:tbl>
    <w:p>
      <w:pPr>
        <w:pStyle w:val="Style22"/>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Normal"/>
        <w:spacing w:lineRule="auto" w:line="276" w:before="0" w:after="0"/>
        <w:ind w:firstLine="426"/>
        <w:jc w:val="both"/>
        <w:rPr>
          <w:rFonts w:cs="Calibri" w:cstheme="minorHAnsi"/>
          <w:sz w:val="24"/>
          <w:szCs w:val="24"/>
        </w:rPr>
      </w:pPr>
      <w:r>
        <w:rPr>
          <w:rFonts w:cs="Calibri" w:cstheme="minorHAnsi"/>
          <w:sz w:val="24"/>
          <w:szCs w:val="24"/>
        </w:rPr>
        <w:t xml:space="preserve">Интерфейс должен быть функционален сразу после открытия и должен отображать данные в реальном времени с незначительными задержками (обусловленными особенностями технологии «Интернета вещей»). Все настройки параметров сохранения, отображения, допустимых и критических значений должны сохраняться при закрытии дашборда. </w:t>
      </w:r>
    </w:p>
    <w:p>
      <w:pPr>
        <w:pStyle w:val="Normal"/>
        <w:spacing w:lineRule="auto" w:line="276" w:before="0" w:after="0"/>
        <w:ind w:firstLine="426"/>
        <w:jc w:val="both"/>
        <w:rPr>
          <w:rFonts w:cs="Calibri" w:cstheme="minorHAnsi"/>
          <w:sz w:val="24"/>
          <w:szCs w:val="24"/>
        </w:rPr>
      </w:pPr>
      <w:r>
        <w:rPr>
          <w:rFonts w:cs="Calibri" w:cstheme="minorHAnsi"/>
          <w:sz w:val="24"/>
          <w:szCs w:val="24"/>
        </w:rPr>
        <w:t>Окна текстовых логов должны отображать сообщения за заданный период сразу после открытия дашборда.</w:t>
      </w:r>
    </w:p>
    <w:p>
      <w:pPr>
        <w:pStyle w:val="Normal"/>
        <w:spacing w:lineRule="auto" w:line="276" w:before="0" w:after="0"/>
        <w:jc w:val="both"/>
        <w:rPr>
          <w:rFonts w:cs="Calibri" w:cstheme="minorHAnsi"/>
          <w:sz w:val="24"/>
          <w:szCs w:val="24"/>
        </w:rPr>
      </w:pPr>
      <w:r>
        <w:rPr>
          <w:rFonts w:cs="Calibri" w:cstheme="minorHAnsi"/>
          <w:sz w:val="24"/>
          <w:szCs w:val="24"/>
        </w:rPr>
      </w:r>
    </w:p>
    <w:p>
      <w:pPr>
        <w:pStyle w:val="Normal"/>
        <w:spacing w:lineRule="auto" w:line="276" w:before="0" w:after="0"/>
        <w:jc w:val="both"/>
        <w:rPr>
          <w:rFonts w:cs="Calibri" w:cstheme="minorHAnsi"/>
          <w:b/>
          <w:b/>
          <w:sz w:val="24"/>
          <w:szCs w:val="24"/>
        </w:rPr>
      </w:pPr>
      <w:r>
        <w:rPr>
          <w:rFonts w:cs="Calibri" w:cstheme="minorHAnsi"/>
          <w:b/>
          <w:sz w:val="24"/>
          <w:szCs w:val="24"/>
        </w:rPr>
        <w:t>Специальные требования к интерфейсу оператора</w:t>
      </w:r>
    </w:p>
    <w:p>
      <w:pPr>
        <w:pStyle w:val="Normal"/>
        <w:spacing w:lineRule="auto" w:line="276" w:before="0" w:after="0"/>
        <w:ind w:firstLine="426"/>
        <w:jc w:val="both"/>
        <w:rPr>
          <w:rFonts w:cs="Calibri" w:cstheme="minorHAnsi"/>
          <w:sz w:val="24"/>
          <w:szCs w:val="24"/>
        </w:rPr>
      </w:pPr>
      <w:r>
        <w:rPr>
          <w:rFonts w:cs="Calibri" w:cstheme="minorHAnsi"/>
          <w:sz w:val="24"/>
          <w:szCs w:val="24"/>
        </w:rPr>
        <w:t>Веб интерфейс оператора должен содержать видимую в любом режиме интерфейса (при любых открытых вложенных страницах и закладках) инструментальную панель, расположенную по левой границе основного окна (формы). Способ реализации инструментальной панели остается на усмотрение участников.</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На данной инструментальной панели должны быть размещены, необходимые для сдачи (проверки) работ:</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Кнопка инициализации системы (начальной настройки)</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Поле для ввода кода изделия и кнопка для установки этого кода как заданного для сборки.</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Переключатель, включающий режим получения данных со считывателя штрих-кодов</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Переключатель режима синхронной работы светосигнальных ламп</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Переключатель для включения автоматического или ручного режима работы роботов </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Переключатель для включения пошагового или непрерывного выполнения сборки (изготовления изделия) </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Кнопки запуска и паузы для автоматического выполнения сборки</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Кнопка прерывания (сброса) сборки</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Переключатель для включения/отключения режима записи управляющих команд</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Переключать для включения/отключения режима записи исключительных ситуаций и ошибок</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Индикатор режимов записи управляющих команд</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Индикатор режимов записи в журнал исключительных ситуаций (журнал ошибок)</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Кнопки доступа к страницам для управления каждой единицей оборудования.</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Кнопки доступа к страницам просмотра сохраненных команд</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Кнопка доступа к страницам просмотра логов (журнала ошибок, исключительных ситуаций)</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Соответствующие зоны должны быть подписаны и назначение элементов должно быть понятным.</w:t>
      </w:r>
    </w:p>
    <w:p>
      <w:pPr>
        <w:pStyle w:val="Normal"/>
        <w:spacing w:lineRule="auto" w:line="276" w:before="0" w:after="0"/>
        <w:ind w:firstLine="426"/>
        <w:jc w:val="both"/>
        <w:rPr>
          <w:rFonts w:cs="Calibri" w:cstheme="minorHAnsi"/>
          <w:sz w:val="24"/>
          <w:szCs w:val="24"/>
        </w:rPr>
      </w:pPr>
      <w:r>
        <w:rPr>
          <w:rFonts w:cs="Calibri" w:cstheme="minorHAnsi"/>
          <w:b/>
          <w:sz w:val="24"/>
          <w:szCs w:val="24"/>
        </w:rPr>
        <w:t>Примерный вид</w:t>
      </w:r>
      <w:r>
        <w:rPr>
          <w:rFonts w:cs="Calibri" w:cstheme="minorHAnsi"/>
          <w:sz w:val="24"/>
          <w:szCs w:val="24"/>
        </w:rPr>
        <w:t xml:space="preserve"> (неполный) инструментальной панели приведен на рисунке ниже.</w:t>
      </w:r>
    </w:p>
    <w:p>
      <w:pPr>
        <w:pStyle w:val="Normal"/>
        <w:spacing w:lineRule="auto" w:line="276" w:before="0" w:after="0"/>
        <w:jc w:val="both"/>
        <w:rPr>
          <w:rFonts w:cs="Calibri" w:cstheme="minorHAnsi"/>
          <w:sz w:val="24"/>
          <w:szCs w:val="24"/>
        </w:rPr>
      </w:pPr>
      <w:r>
        <w:rPr>
          <w:rFonts w:cs="Calibri" w:cstheme="minorHAnsi"/>
          <w:sz w:val="24"/>
          <w:szCs w:val="24"/>
        </w:rPr>
      </w:r>
    </w:p>
    <w:p>
      <w:pPr>
        <w:pStyle w:val="Normal"/>
        <w:spacing w:lineRule="auto" w:line="276" w:before="0" w:after="0"/>
        <w:jc w:val="both"/>
        <w:rPr>
          <w:rFonts w:cs="Calibri" w:cstheme="minorHAnsi"/>
          <w:sz w:val="24"/>
          <w:szCs w:val="24"/>
        </w:rPr>
      </w:pPr>
      <w:r>
        <w:rPr>
          <w:rFonts w:cs="Calibri" w:cstheme="minorHAnsi"/>
          <w:sz w:val="24"/>
          <w:szCs w:val="24"/>
        </w:rPr>
      </w:r>
    </w:p>
    <w:p>
      <w:pPr>
        <w:pStyle w:val="Normal"/>
        <w:spacing w:lineRule="auto" w:line="276" w:before="0" w:after="0"/>
        <w:jc w:val="both"/>
        <w:rPr>
          <w:rFonts w:cs="Calibri" w:cstheme="minorHAnsi"/>
          <w:sz w:val="24"/>
          <w:szCs w:val="24"/>
        </w:rPr>
      </w:pPr>
      <w:r>
        <w:rPr>
          <w:rFonts w:cs="Calibri" w:cstheme="minorHAnsi"/>
          <w:sz w:val="24"/>
          <w:szCs w:val="24"/>
        </w:rPr>
      </w:r>
    </w:p>
    <w:p>
      <w:pPr>
        <w:pStyle w:val="Normal"/>
        <w:spacing w:lineRule="auto" w:line="276" w:before="0" w:after="0"/>
        <w:jc w:val="both"/>
        <w:rPr>
          <w:rFonts w:cs="Calibri" w:cstheme="minorHAnsi"/>
          <w:sz w:val="24"/>
          <w:szCs w:val="24"/>
        </w:rPr>
      </w:pPr>
      <w:r>
        <w:rPr>
          <w:rFonts w:cs="Calibri" w:cstheme="minorHAnsi"/>
          <w:sz w:val="24"/>
          <w:szCs w:val="24"/>
        </w:rPr>
      </w:r>
    </w:p>
    <w:p>
      <w:pPr>
        <w:pStyle w:val="Normal"/>
        <w:spacing w:lineRule="auto" w:line="276" w:before="0" w:after="0"/>
        <w:jc w:val="both"/>
        <w:rPr>
          <w:rFonts w:cs="Calibri" w:cstheme="minorHAnsi"/>
        </w:rPr>
      </w:pPr>
      <w:r>
        <w:rPr>
          <w:rFonts w:cs="Calibri" w:cstheme="minorHAnsi"/>
        </w:rPr>
        <mc:AlternateContent>
          <mc:Choice Requires="wpg">
            <w:drawing>
              <wp:anchor behindDoc="0" distT="0" distB="14605" distL="0" distR="0" simplePos="0" locked="0" layoutInCell="0" allowOverlap="1" relativeHeight="9">
                <wp:simplePos x="0" y="0"/>
                <wp:positionH relativeFrom="column">
                  <wp:posOffset>148590</wp:posOffset>
                </wp:positionH>
                <wp:positionV relativeFrom="paragraph">
                  <wp:posOffset>62230</wp:posOffset>
                </wp:positionV>
                <wp:extent cx="5293360" cy="3357245"/>
                <wp:effectExtent l="6985" t="6985" r="0" b="5715"/>
                <wp:wrapNone/>
                <wp:docPr id="8" name="Группа 58"/>
                <a:graphic xmlns:a="http://schemas.openxmlformats.org/drawingml/2006/main">
                  <a:graphicData uri="http://schemas.microsoft.com/office/word/2010/wordprocessingGroup">
                    <wpg:wgp>
                      <wpg:cNvGrpSpPr/>
                      <wpg:grpSpPr>
                        <a:xfrm>
                          <a:off x="0" y="0"/>
                          <a:ext cx="5293440" cy="3357360"/>
                          <a:chOff x="0" y="0"/>
                          <a:chExt cx="5293440" cy="3357360"/>
                        </a:xfrm>
                      </wpg:grpSpPr>
                      <wps:wsp>
                        <wps:cNvSpPr/>
                        <wps:spPr>
                          <a:xfrm>
                            <a:off x="0" y="0"/>
                            <a:ext cx="5229360" cy="3357360"/>
                          </a:xfrm>
                          <a:prstGeom prst="rect">
                            <a:avLst/>
                          </a:prstGeom>
                          <a:solidFill>
                            <a:schemeClr val="bg1"/>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3036600" y="60840"/>
                            <a:ext cx="2256840" cy="34812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i/>
                                  <w:i/>
                                  <w:sz w:val="20"/>
                                  <w:szCs w:val="20"/>
                                </w:rPr>
                              </w:pPr>
                              <w:r>
                                <w:rPr>
                                  <w:i/>
                                  <w:sz w:val="20"/>
                                  <w:szCs w:val="20"/>
                                </w:rPr>
                                <w:t>Интерфейс оператора</w:t>
                              </w:r>
                            </w:p>
                          </w:txbxContent>
                        </wps:txbx>
                        <wps:bodyPr anchor="t">
                          <a:noAutofit/>
                        </wps:bodyPr>
                      </wps:wsp>
                      <wps:wsp>
                        <wps:cNvSpPr/>
                        <wps:spPr>
                          <a:xfrm>
                            <a:off x="73080" y="60840"/>
                            <a:ext cx="1828080" cy="3227040"/>
                          </a:xfrm>
                          <a:prstGeom prst="rect">
                            <a:avLst/>
                          </a:prstGeom>
                          <a:noFill/>
                          <a:ln>
                            <a:solidFill>
                              <a:srgbClr val="000000"/>
                            </a:solidFill>
                            <a:prstDash val="dash"/>
                          </a:ln>
                        </wps:spPr>
                        <wps:style>
                          <a:lnRef idx="2">
                            <a:schemeClr val="accent1">
                              <a:shade val="50000"/>
                            </a:schemeClr>
                          </a:lnRef>
                          <a:fillRef idx="1">
                            <a:schemeClr val="accent1"/>
                          </a:fillRef>
                          <a:effectRef idx="0">
                            <a:schemeClr val="accent1"/>
                          </a:effectRef>
                          <a:fontRef idx="minor"/>
                        </wps:style>
                        <wps:bodyPr/>
                      </wps:wsp>
                      <wps:wsp>
                        <wps:cNvSpPr/>
                        <wps:spPr>
                          <a:xfrm>
                            <a:off x="841320" y="542880"/>
                            <a:ext cx="988560" cy="36648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sz w:val="20"/>
                                  <w:szCs w:val="20"/>
                                </w:rPr>
                              </w:pPr>
                              <w:r>
                                <w:rPr>
                                  <w:sz w:val="20"/>
                                  <w:szCs w:val="20"/>
                                </w:rPr>
                                <w:t>Получать с штрих-код ридера</w:t>
                              </w:r>
                            </w:p>
                          </w:txbxContent>
                        </wps:txbx>
                        <wps:bodyPr lIns="0" rIns="0" tIns="0" bIns="0" anchor="t">
                          <a:noAutofit/>
                        </wps:bodyPr>
                      </wps:wsp>
                      <wps:wsp>
                        <wps:cNvSpPr/>
                        <wps:spPr>
                          <a:xfrm>
                            <a:off x="153720" y="2868120"/>
                            <a:ext cx="898560" cy="34344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234360" y="2952720"/>
                            <a:ext cx="730800" cy="19800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jc w:val="center"/>
                                <w:rPr>
                                  <w:sz w:val="20"/>
                                  <w:szCs w:val="20"/>
                                </w:rPr>
                              </w:pPr>
                              <w:r>
                                <w:rPr>
                                  <w:sz w:val="20"/>
                                  <w:szCs w:val="20"/>
                                </w:rPr>
                                <w:t>Роботы</w:t>
                              </w:r>
                            </w:p>
                          </w:txbxContent>
                        </wps:txbx>
                        <wps:bodyPr lIns="0" rIns="0" tIns="0" bIns="0" anchor="t">
                          <a:noAutofit/>
                        </wps:bodyPr>
                      </wps:wsp>
                      <wps:wsp>
                        <wps:cNvSpPr/>
                        <wps:spPr>
                          <a:xfrm>
                            <a:off x="2523960" y="726480"/>
                            <a:ext cx="2257560" cy="34812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i/>
                                  <w:i/>
                                  <w:sz w:val="20"/>
                                  <w:szCs w:val="20"/>
                                </w:rPr>
                              </w:pPr>
                              <w:r>
                                <w:rPr>
                                  <w:i/>
                                  <w:sz w:val="20"/>
                                  <w:szCs w:val="20"/>
                                </w:rPr>
                                <w:t>Прочие части интерфейса</w:t>
                              </w:r>
                            </w:p>
                          </w:txbxContent>
                        </wps:txbx>
                        <wps:bodyPr anchor="t">
                          <a:noAutofit/>
                        </wps:bodyPr>
                      </wps:wsp>
                      <wpg:grpSp>
                        <wpg:cNvGrpSpPr/>
                        <wpg:grpSpPr>
                          <a:xfrm>
                            <a:off x="234360" y="542880"/>
                            <a:ext cx="517680" cy="297360"/>
                          </a:xfrm>
                        </wpg:grpSpPr>
                        <wps:wsp>
                          <wps:cNvSpPr/>
                          <wps:spPr>
                            <a:xfrm>
                              <a:off x="0" y="0"/>
                              <a:ext cx="517680" cy="297360"/>
                            </a:xfrm>
                            <a:prstGeom prst="roundRect">
                              <a:avLst>
                                <a:gd name="adj" fmla="val 50000"/>
                              </a:avLst>
                            </a:prstGeom>
                            <a:solidFill>
                              <a:schemeClr val="bg1">
                                <a:lumMod val="85000"/>
                              </a:schemeClr>
                            </a:solidFill>
                            <a:ln>
                              <a:solidFill>
                                <a:srgbClr val="000000">
                                  <a:lumMod val="50000"/>
                                  <a:lumOff val="50000"/>
                                </a:srgbClr>
                              </a:solidFill>
                            </a:ln>
                          </wps:spPr>
                          <wps:style>
                            <a:lnRef idx="2">
                              <a:schemeClr val="accent1">
                                <a:shade val="50000"/>
                              </a:schemeClr>
                            </a:lnRef>
                            <a:fillRef idx="1">
                              <a:schemeClr val="accent1"/>
                            </a:fillRef>
                            <a:effectRef idx="0">
                              <a:schemeClr val="accent1"/>
                            </a:effectRef>
                            <a:fontRef idx="minor"/>
                          </wps:style>
                          <wps:bodyPr/>
                        </wps:wsp>
                        <wps:wsp>
                          <wps:cNvSpPr/>
                          <wps:spPr>
                            <a:xfrm flipH="1">
                              <a:off x="255960" y="30600"/>
                              <a:ext cx="226080" cy="236880"/>
                            </a:xfrm>
                            <a:prstGeom prst="ellipse">
                              <a:avLst/>
                            </a:prstGeom>
                            <a:solidFill>
                              <a:schemeClr val="bg1">
                                <a:lumMod val="65000"/>
                              </a:schemeClr>
                            </a:solidFill>
                            <a:ln>
                              <a:solidFill>
                                <a:srgbClr val="000000">
                                  <a:lumMod val="50000"/>
                                  <a:lumOff val="50000"/>
                                </a:srgbClr>
                              </a:solidFill>
                            </a:ln>
                          </wps:spPr>
                          <wps:style>
                            <a:lnRef idx="2">
                              <a:schemeClr val="accent1">
                                <a:shade val="50000"/>
                              </a:schemeClr>
                            </a:lnRef>
                            <a:fillRef idx="1">
                              <a:schemeClr val="accent1"/>
                            </a:fillRef>
                            <a:effectRef idx="0">
                              <a:schemeClr val="accent1"/>
                            </a:effectRef>
                            <a:fontRef idx="minor"/>
                          </wps:style>
                          <wps:bodyPr/>
                        </wps:wsp>
                      </wpg:grpSp>
                      <wps:wsp>
                        <wps:cNvSpPr/>
                        <wps:spPr>
                          <a:xfrm>
                            <a:off x="856080" y="1017360"/>
                            <a:ext cx="1006560" cy="36648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sz w:val="20"/>
                                  <w:szCs w:val="20"/>
                                </w:rPr>
                              </w:pPr>
                              <w:r>
                                <w:rPr>
                                  <w:sz w:val="20"/>
                                  <w:szCs w:val="20"/>
                                </w:rPr>
                                <w:t>Автоматический режим</w:t>
                              </w:r>
                            </w:p>
                          </w:txbxContent>
                        </wps:txbx>
                        <wps:bodyPr lIns="0" rIns="0" tIns="0" bIns="0" anchor="t">
                          <a:noAutofit/>
                        </wps:bodyPr>
                      </wps:wsp>
                      <wpg:grpSp>
                        <wpg:cNvGrpSpPr/>
                        <wpg:grpSpPr>
                          <a:xfrm>
                            <a:off x="234360" y="1063080"/>
                            <a:ext cx="517680" cy="297360"/>
                          </a:xfrm>
                        </wpg:grpSpPr>
                        <wps:wsp>
                          <wps:cNvSpPr/>
                          <wps:spPr>
                            <a:xfrm>
                              <a:off x="0" y="0"/>
                              <a:ext cx="517680" cy="297360"/>
                            </a:xfrm>
                            <a:prstGeom prst="roundRect">
                              <a:avLst>
                                <a:gd name="adj" fmla="val 50000"/>
                              </a:avLst>
                            </a:prstGeom>
                            <a:solidFill>
                              <a:schemeClr val="bg1">
                                <a:lumMod val="85000"/>
                              </a:schemeClr>
                            </a:solidFill>
                            <a:ln>
                              <a:solidFill>
                                <a:srgbClr val="000000">
                                  <a:lumMod val="50000"/>
                                  <a:lumOff val="50000"/>
                                </a:srgbClr>
                              </a:solidFill>
                            </a:ln>
                          </wps:spPr>
                          <wps:style>
                            <a:lnRef idx="2">
                              <a:schemeClr val="accent1">
                                <a:shade val="50000"/>
                              </a:schemeClr>
                            </a:lnRef>
                            <a:fillRef idx="1">
                              <a:schemeClr val="accent1"/>
                            </a:fillRef>
                            <a:effectRef idx="0">
                              <a:schemeClr val="accent1"/>
                            </a:effectRef>
                            <a:fontRef idx="minor"/>
                          </wps:style>
                          <wps:bodyPr/>
                        </wps:wsp>
                        <wps:wsp>
                          <wps:cNvSpPr/>
                          <wps:spPr>
                            <a:xfrm flipH="1">
                              <a:off x="255960" y="30240"/>
                              <a:ext cx="226080" cy="236880"/>
                            </a:xfrm>
                            <a:prstGeom prst="ellipse">
                              <a:avLst/>
                            </a:prstGeom>
                            <a:solidFill>
                              <a:schemeClr val="bg1">
                                <a:lumMod val="65000"/>
                              </a:schemeClr>
                            </a:solidFill>
                            <a:ln>
                              <a:solidFill>
                                <a:srgbClr val="000000">
                                  <a:lumMod val="50000"/>
                                  <a:lumOff val="50000"/>
                                </a:srgbClr>
                              </a:solidFill>
                            </a:ln>
                          </wps:spPr>
                          <wps:style>
                            <a:lnRef idx="2">
                              <a:schemeClr val="accent1">
                                <a:shade val="50000"/>
                              </a:schemeClr>
                            </a:lnRef>
                            <a:fillRef idx="1">
                              <a:schemeClr val="accent1"/>
                            </a:fillRef>
                            <a:effectRef idx="0">
                              <a:schemeClr val="accent1"/>
                            </a:effectRef>
                            <a:fontRef idx="minor"/>
                          </wps:style>
                          <wps:bodyPr/>
                        </wps:wsp>
                      </wpg:grpSp>
                      <wps:wsp>
                        <wps:cNvSpPr/>
                        <wps:spPr>
                          <a:xfrm>
                            <a:off x="812160" y="1476360"/>
                            <a:ext cx="1032480" cy="36720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sz w:val="20"/>
                                  <w:szCs w:val="20"/>
                                </w:rPr>
                              </w:pPr>
                              <w:r>
                                <w:rPr>
                                  <w:sz w:val="20"/>
                                  <w:szCs w:val="20"/>
                                </w:rPr>
                                <w:t>Непрерывный / пошаговый режим</w:t>
                              </w:r>
                            </w:p>
                          </w:txbxContent>
                        </wps:txbx>
                        <wps:bodyPr lIns="0" rIns="0" tIns="0" bIns="0" anchor="t">
                          <a:noAutofit/>
                        </wps:bodyPr>
                      </wps:wsp>
                      <wps:wsp>
                        <wps:cNvSpPr/>
                        <wps:spPr>
                          <a:xfrm>
                            <a:off x="263520" y="2287440"/>
                            <a:ext cx="357480" cy="19044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jc w:val="center"/>
                                <w:rPr>
                                  <w:sz w:val="20"/>
                                  <w:szCs w:val="20"/>
                                </w:rPr>
                              </w:pPr>
                              <w:r>
                                <w:rPr>
                                  <w:sz w:val="20"/>
                                  <w:szCs w:val="20"/>
                                </w:rPr>
                                <w:t>Пуск</w:t>
                              </w:r>
                            </w:p>
                          </w:txbxContent>
                        </wps:txbx>
                        <wps:bodyPr lIns="0" rIns="0" tIns="0" bIns="0" anchor="t">
                          <a:noAutofit/>
                        </wps:bodyPr>
                      </wps:wsp>
                      <wpg:grpSp>
                        <wpg:cNvGrpSpPr/>
                        <wpg:grpSpPr>
                          <a:xfrm>
                            <a:off x="234360" y="1522080"/>
                            <a:ext cx="517680" cy="297720"/>
                          </a:xfrm>
                        </wpg:grpSpPr>
                        <wps:wsp>
                          <wps:cNvSpPr/>
                          <wps:spPr>
                            <a:xfrm>
                              <a:off x="0" y="0"/>
                              <a:ext cx="517680" cy="297720"/>
                            </a:xfrm>
                            <a:prstGeom prst="roundRect">
                              <a:avLst>
                                <a:gd name="adj" fmla="val 50000"/>
                              </a:avLst>
                            </a:prstGeom>
                            <a:solidFill>
                              <a:schemeClr val="bg1">
                                <a:lumMod val="85000"/>
                              </a:schemeClr>
                            </a:solidFill>
                            <a:ln>
                              <a:solidFill>
                                <a:srgbClr val="000000">
                                  <a:lumMod val="50000"/>
                                  <a:lumOff val="50000"/>
                                </a:srgbClr>
                              </a:solidFill>
                            </a:ln>
                          </wps:spPr>
                          <wps:style>
                            <a:lnRef idx="2">
                              <a:schemeClr val="accent1">
                                <a:shade val="50000"/>
                              </a:schemeClr>
                            </a:lnRef>
                            <a:fillRef idx="1">
                              <a:schemeClr val="accent1"/>
                            </a:fillRef>
                            <a:effectRef idx="0">
                              <a:schemeClr val="accent1"/>
                            </a:effectRef>
                            <a:fontRef idx="minor"/>
                          </wps:style>
                          <wps:bodyPr/>
                        </wps:wsp>
                        <wps:wsp>
                          <wps:cNvSpPr/>
                          <wps:spPr>
                            <a:xfrm flipH="1">
                              <a:off x="255960" y="30600"/>
                              <a:ext cx="226080" cy="237600"/>
                            </a:xfrm>
                            <a:prstGeom prst="ellipse">
                              <a:avLst/>
                            </a:prstGeom>
                            <a:solidFill>
                              <a:schemeClr val="bg1">
                                <a:lumMod val="65000"/>
                              </a:schemeClr>
                            </a:solidFill>
                            <a:ln>
                              <a:solidFill>
                                <a:srgbClr val="000000">
                                  <a:lumMod val="50000"/>
                                  <a:lumOff val="50000"/>
                                </a:srgbClr>
                              </a:solidFill>
                            </a:ln>
                          </wps:spPr>
                          <wps:style>
                            <a:lnRef idx="2">
                              <a:schemeClr val="accent1">
                                <a:shade val="50000"/>
                              </a:schemeClr>
                            </a:lnRef>
                            <a:fillRef idx="1">
                              <a:schemeClr val="accent1"/>
                            </a:fillRef>
                            <a:effectRef idx="0">
                              <a:schemeClr val="accent1"/>
                            </a:effectRef>
                            <a:fontRef idx="minor"/>
                          </wps:style>
                          <wps:bodyPr/>
                        </wps:wsp>
                      </wpg:grpSp>
                      <wps:wsp>
                        <wps:cNvSpPr/>
                        <wps:spPr>
                          <a:xfrm>
                            <a:off x="182880" y="2172240"/>
                            <a:ext cx="532800" cy="40464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153720" y="122400"/>
                            <a:ext cx="657720" cy="309960"/>
                          </a:xfrm>
                          <a:prstGeom prst="roundRect">
                            <a:avLst>
                              <a:gd name="adj" fmla="val 16667"/>
                            </a:avLst>
                          </a:prstGeom>
                          <a:solidFill>
                            <a:schemeClr val="bg1">
                              <a:lumMod val="95000"/>
                            </a:schemeClr>
                          </a:solidFill>
                          <a:ln>
                            <a:solidFill>
                              <a:srgbClr val="000000">
                                <a:lumMod val="50000"/>
                                <a:lumOff val="50000"/>
                              </a:srgbClr>
                            </a:solidFill>
                          </a:ln>
                        </wps:spPr>
                        <wps:style>
                          <a:lnRef idx="2">
                            <a:schemeClr val="accent1">
                              <a:shade val="50000"/>
                            </a:schemeClr>
                          </a:lnRef>
                          <a:fillRef idx="1">
                            <a:schemeClr val="accent1"/>
                          </a:fillRef>
                          <a:effectRef idx="0">
                            <a:schemeClr val="accent1"/>
                          </a:effectRef>
                          <a:fontRef idx="minor"/>
                        </wps:style>
                        <wps:bodyPr/>
                      </wps:wsp>
                      <wps:wsp>
                        <wps:cNvSpPr/>
                        <wps:spPr>
                          <a:xfrm>
                            <a:off x="153720" y="1859400"/>
                            <a:ext cx="1454760" cy="25920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i/>
                                  <w:i/>
                                  <w:sz w:val="20"/>
                                  <w:szCs w:val="20"/>
                                </w:rPr>
                              </w:pPr>
                              <w:r>
                                <w:rPr>
                                  <w:i/>
                                  <w:sz w:val="20"/>
                                  <w:szCs w:val="20"/>
                                </w:rPr>
                                <w:t>Управление сборкой</w:t>
                              </w:r>
                            </w:p>
                          </w:txbxContent>
                        </wps:txbx>
                        <wps:bodyPr anchor="t">
                          <a:noAutofit/>
                        </wps:bodyPr>
                      </wps:wsp>
                      <wps:wsp>
                        <wps:cNvSpPr/>
                        <wps:spPr>
                          <a:xfrm>
                            <a:off x="746280" y="2172240"/>
                            <a:ext cx="532800" cy="40464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841320" y="2287440"/>
                            <a:ext cx="357480" cy="19044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jc w:val="center"/>
                                <w:rPr>
                                  <w:sz w:val="20"/>
                                  <w:szCs w:val="20"/>
                                </w:rPr>
                              </w:pPr>
                              <w:r>
                                <w:rPr>
                                  <w:sz w:val="20"/>
                                  <w:szCs w:val="20"/>
                                </w:rPr>
                                <w:t>Пауза</w:t>
                              </w:r>
                            </w:p>
                          </w:txbxContent>
                        </wps:txbx>
                        <wps:bodyPr lIns="0" rIns="0" tIns="0" bIns="0" anchor="t">
                          <a:noAutofit/>
                        </wps:bodyPr>
                      </wps:wsp>
                      <wps:wsp>
                        <wps:cNvSpPr/>
                        <wps:spPr>
                          <a:xfrm>
                            <a:off x="1309320" y="2172240"/>
                            <a:ext cx="532800" cy="40464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1389960" y="2287440"/>
                            <a:ext cx="357480" cy="19044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jc w:val="center"/>
                                <w:rPr>
                                  <w:sz w:val="20"/>
                                  <w:szCs w:val="20"/>
                                </w:rPr>
                              </w:pPr>
                              <w:r>
                                <w:rPr>
                                  <w:sz w:val="20"/>
                                  <w:szCs w:val="20"/>
                                </w:rPr>
                                <w:t>Сброс</w:t>
                              </w:r>
                            </w:p>
                          </w:txbxContent>
                        </wps:txbx>
                        <wps:bodyPr lIns="0" rIns="0" tIns="0" bIns="0" anchor="t">
                          <a:noAutofit/>
                        </wps:bodyPr>
                      </wps:wsp>
                      <wps:wsp>
                        <wps:cNvSpPr/>
                        <wps:spPr>
                          <a:xfrm>
                            <a:off x="95400" y="2577960"/>
                            <a:ext cx="1806120" cy="25920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i/>
                                  <w:i/>
                                  <w:sz w:val="20"/>
                                  <w:szCs w:val="20"/>
                                </w:rPr>
                              </w:pPr>
                              <w:r>
                                <w:rPr>
                                  <w:i/>
                                  <w:sz w:val="20"/>
                                  <w:szCs w:val="20"/>
                                </w:rPr>
                                <w:t>Управление оборудованием сборкой</w:t>
                              </w:r>
                            </w:p>
                          </w:txbxContent>
                        </wps:txbx>
                        <wps:bodyPr anchor="t">
                          <a:noAutofit/>
                        </wps:bodyPr>
                      </wps:wsp>
                      <wps:wsp>
                        <wps:cNvSpPr/>
                        <wps:spPr>
                          <a:xfrm>
                            <a:off x="856080" y="99720"/>
                            <a:ext cx="988560" cy="36648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0"/>
                                <w:rPr>
                                  <w:sz w:val="20"/>
                                  <w:szCs w:val="20"/>
                                </w:rPr>
                              </w:pPr>
                              <w:r>
                                <w:rPr>
                                  <w:sz w:val="20"/>
                                  <w:szCs w:val="20"/>
                                </w:rPr>
                                <w:t xml:space="preserve">Код изделия </w:t>
                              </w:r>
                            </w:p>
                            <w:p>
                              <w:pPr>
                                <w:pStyle w:val="Normal"/>
                                <w:spacing w:before="0" w:after="0"/>
                                <w:rPr>
                                  <w:sz w:val="20"/>
                                  <w:szCs w:val="20"/>
                                </w:rPr>
                              </w:pPr>
                              <w:r>
                                <w:rPr>
                                  <w:sz w:val="20"/>
                                  <w:szCs w:val="20"/>
                                </w:rPr>
                                <w:t>(ввести)</w:t>
                              </w:r>
                            </w:p>
                          </w:txbxContent>
                        </wps:txbx>
                        <wps:bodyPr lIns="0" rIns="0" tIns="0" bIns="0" anchor="t">
                          <a:noAutofit/>
                        </wps:bodyPr>
                      </wps:wsp>
                    </wpg:wgp>
                  </a:graphicData>
                </a:graphic>
              </wp:anchor>
            </w:drawing>
          </mc:Choice>
          <mc:Fallback>
            <w:pict>
              <v:group id="shape_0" alt="Группа 58" style="position:absolute;margin-left:11.7pt;margin-top:4.9pt;width:416.8pt;height:264.35pt" coordorigin="234,98" coordsize="8336,5287">
                <v:rect id="shape_0" ID="Прямоугольник 7" path="m0,0l-2147483645,0l-2147483645,-2147483646l0,-2147483646xe" fillcolor="white" stroked="t" o:allowincell="f" style="position:absolute;left:234;top:98;width:8234;height:5286;mso-wrap-style:none;v-text-anchor:middle">
                  <v:fill o:detectmouseclick="t" type="solid" color2="black"/>
                  <v:stroke color="black" weight="12600" joinstyle="miter" endcap="flat"/>
                  <w10:wrap type="none"/>
                </v:rect>
                <v:rect id="shape_0" ID="Поле 2" path="m0,0l-2147483645,0l-2147483645,-2147483646l0,-2147483646xe" stroked="f" o:allowincell="f" style="position:absolute;left:5016;top:194;width:3553;height:547;mso-wrap-style:square;v-text-anchor:top">
                  <v:fill o:detectmouseclick="t" on="false"/>
                  <v:stroke color="#3465a4" weight="6480" joinstyle="round" endcap="flat"/>
                  <v:textbox>
                    <w:txbxContent>
                      <w:p>
                        <w:pPr>
                          <w:pStyle w:val="Normal"/>
                          <w:spacing w:before="0" w:after="160"/>
                          <w:rPr>
                            <w:i/>
                            <w:i/>
                            <w:sz w:val="20"/>
                            <w:szCs w:val="20"/>
                          </w:rPr>
                        </w:pPr>
                        <w:r>
                          <w:rPr>
                            <w:i/>
                            <w:sz w:val="20"/>
                            <w:szCs w:val="20"/>
                          </w:rPr>
                          <w:t>Интерфейс оператора</w:t>
                        </w:r>
                      </w:p>
                    </w:txbxContent>
                  </v:textbox>
                  <w10:wrap type="none"/>
                </v:rect>
                <v:rect id="shape_0" ID="Прямоугольник 15" path="m0,0l-2147483645,0l-2147483645,-2147483646l0,-2147483646xe" stroked="t" o:allowincell="f" style="position:absolute;left:349;top:194;width:2878;height:5081;mso-wrap-style:none;v-text-anchor:middle">
                  <v:fill o:detectmouseclick="t" on="false"/>
                  <v:stroke color="black" weight="12600" dashstyle="dash" joinstyle="miter" endcap="flat"/>
                  <w10:wrap type="none"/>
                </v:rect>
                <v:rect id="shape_0" ID="Поле 5" path="m0,0l-2147483645,0l-2147483645,-2147483646l0,-2147483646xe" stroked="f" o:allowincell="f" style="position:absolute;left:1559;top:953;width:1556;height:576;mso-wrap-style:square;v-text-anchor:top">
                  <v:fill o:detectmouseclick="t" on="false"/>
                  <v:stroke color="#3465a4" weight="6480" joinstyle="round" endcap="flat"/>
                  <v:textbox>
                    <w:txbxContent>
                      <w:p>
                        <w:pPr>
                          <w:pStyle w:val="Normal"/>
                          <w:spacing w:before="0" w:after="160"/>
                          <w:rPr>
                            <w:sz w:val="20"/>
                            <w:szCs w:val="20"/>
                          </w:rPr>
                        </w:pPr>
                        <w:r>
                          <w:rPr>
                            <w:sz w:val="20"/>
                            <w:szCs w:val="20"/>
                          </w:rPr>
                          <w:t>Получать с штрих-код ридера</w:t>
                        </w:r>
                      </w:p>
                    </w:txbxContent>
                  </v:textbox>
                  <w10:wrap type="none"/>
                </v:rect>
                <v:shape id="shape_0" ID="Багетная рамка 18" path="l-2147483641,-2147483642l-2147483641,-2147483640l-2147483642,-2147483640xem0,0l-2147483639,0l-2147483641,-2147483642l-2147483642,-2147483642xel-2147483642,-2147483640l-2147483641,-2147483640l-2147483639,-2147483636xem0,0l-2147483642,-2147483642l-2147483642,-2147483640l0,-2147483636xel-2147483639,-2147483636l-2147483641,-2147483640l-2147483641,-2147483642xem0,0l-2147483639,0l-2147483639,-2147483636l0,-2147483636xl-2147483641,-2147483642l-2147483641,-2147483640l-2147483642,-2147483640xm0,0l-2147483642,-2147483642l-2147483642,-2147483640l-2147483641,-2147483642l-2147483641,-2147483640e" stroked="t" o:allowincell="f" style="position:absolute;left:476;top:4615;width:1414;height:540;mso-wrap-style:none;v-text-anchor:middle" type="_x0000_t84">
                  <v:fill o:detectmouseclick="t" on="false"/>
                  <v:stroke color="black" weight="12600" joinstyle="miter" endcap="flat"/>
                  <w10:wrap type="none"/>
                </v:shape>
                <v:rect id="shape_0" ID="Поле 9" path="m0,0l-2147483645,0l-2147483645,-2147483646l0,-2147483646xe" stroked="f" o:allowincell="f" style="position:absolute;left:603;top:4748;width:1150;height:311;mso-wrap-style:square;v-text-anchor:top">
                  <v:fill o:detectmouseclick="t" on="false"/>
                  <v:stroke color="#3465a4" weight="6480" joinstyle="round" endcap="flat"/>
                  <v:textbox>
                    <w:txbxContent>
                      <w:p>
                        <w:pPr>
                          <w:pStyle w:val="Normal"/>
                          <w:spacing w:before="0" w:after="160"/>
                          <w:jc w:val="center"/>
                          <w:rPr>
                            <w:sz w:val="20"/>
                            <w:szCs w:val="20"/>
                          </w:rPr>
                        </w:pPr>
                        <w:r>
                          <w:rPr>
                            <w:sz w:val="20"/>
                            <w:szCs w:val="20"/>
                          </w:rPr>
                          <w:t>Роботы</w:t>
                        </w:r>
                      </w:p>
                    </w:txbxContent>
                  </v:textbox>
                  <w10:wrap type="none"/>
                </v:rect>
                <v:rect id="shape_0" ID="Поле 10" path="m0,0l-2147483645,0l-2147483645,-2147483646l0,-2147483646xe" stroked="f" o:allowincell="f" style="position:absolute;left:4209;top:1242;width:3554;height:547;mso-wrap-style:square;v-text-anchor:top">
                  <v:fill o:detectmouseclick="t" on="false"/>
                  <v:stroke color="#3465a4" weight="6480" joinstyle="round" endcap="flat"/>
                  <v:textbox>
                    <w:txbxContent>
                      <w:p>
                        <w:pPr>
                          <w:pStyle w:val="Normal"/>
                          <w:spacing w:before="0" w:after="160"/>
                          <w:rPr>
                            <w:i/>
                            <w:i/>
                            <w:sz w:val="20"/>
                            <w:szCs w:val="20"/>
                          </w:rPr>
                        </w:pPr>
                        <w:r>
                          <w:rPr>
                            <w:i/>
                            <w:sz w:val="20"/>
                            <w:szCs w:val="20"/>
                          </w:rPr>
                          <w:t>Прочие части интерфейса</w:t>
                        </w:r>
                      </w:p>
                    </w:txbxContent>
                  </v:textbox>
                  <w10:wrap type="none"/>
                </v:rect>
                <v:group id="shape_0" style="position:absolute;left:603;top:953;width:815;height:468">
                  <v:oval id="shape_0" ID="Овал 31" path="l-2147483648,-2147483643l-2147483628,-2147483627l-2147483648,-2147483643l-2147483626,-2147483625xe" fillcolor="#a6a6a6" stroked="t" o:allowincell="f" style="position:absolute;left:1006;top:1001;width:355;height:372;flip:x;mso-wrap-style:none;v-text-anchor:middle">
                    <v:fill o:detectmouseclick="t" type="solid" color2="#595959"/>
                    <v:stroke color="gray" weight="12600" joinstyle="miter" endcap="flat"/>
                    <w10:wrap type="none"/>
                  </v:oval>
                </v:group>
                <v:rect id="shape_0" ID="Поле 5" path="m0,0l-2147483645,0l-2147483645,-2147483646l0,-2147483646xe" stroked="f" o:allowincell="f" style="position:absolute;left:1582;top:1700;width:1584;height:576;mso-wrap-style:square;v-text-anchor:top">
                  <v:fill o:detectmouseclick="t" on="false"/>
                  <v:stroke color="#3465a4" weight="6480" joinstyle="round" endcap="flat"/>
                  <v:textbox>
                    <w:txbxContent>
                      <w:p>
                        <w:pPr>
                          <w:pStyle w:val="Normal"/>
                          <w:spacing w:before="0" w:after="160"/>
                          <w:rPr>
                            <w:sz w:val="20"/>
                            <w:szCs w:val="20"/>
                          </w:rPr>
                        </w:pPr>
                        <w:r>
                          <w:rPr>
                            <w:sz w:val="20"/>
                            <w:szCs w:val="20"/>
                          </w:rPr>
                          <w:t>Автоматический режим</w:t>
                        </w:r>
                      </w:p>
                    </w:txbxContent>
                  </v:textbox>
                  <w10:wrap type="none"/>
                </v:rect>
                <v:group id="shape_0" style="position:absolute;left:603;top:1772;width:815;height:468">
                  <v:oval id="shape_0" ID="Овал 38" path="l-2147483648,-2147483643l-2147483628,-2147483627l-2147483648,-2147483643l-2147483626,-2147483625xe" fillcolor="#a6a6a6" stroked="t" o:allowincell="f" style="position:absolute;left:1006;top:1820;width:355;height:372;flip:x;mso-wrap-style:none;v-text-anchor:middle">
                    <v:fill o:detectmouseclick="t" type="solid" color2="#595959"/>
                    <v:stroke color="gray" weight="12600" joinstyle="miter" endcap="flat"/>
                    <w10:wrap type="none"/>
                  </v:oval>
                </v:group>
                <v:rect id="shape_0" ID="Поле 5" path="m0,0l-2147483645,0l-2147483645,-2147483646l0,-2147483646xe" stroked="f" o:allowincell="f" style="position:absolute;left:1513;top:2423;width:1625;height:577;mso-wrap-style:square;v-text-anchor:top">
                  <v:fill o:detectmouseclick="t" on="false"/>
                  <v:stroke color="#3465a4" weight="6480" joinstyle="round" endcap="flat"/>
                  <v:textbox>
                    <w:txbxContent>
                      <w:p>
                        <w:pPr>
                          <w:pStyle w:val="Normal"/>
                          <w:spacing w:before="0" w:after="160"/>
                          <w:rPr>
                            <w:sz w:val="20"/>
                            <w:szCs w:val="20"/>
                          </w:rPr>
                        </w:pPr>
                        <w:r>
                          <w:rPr>
                            <w:sz w:val="20"/>
                            <w:szCs w:val="20"/>
                          </w:rPr>
                          <w:t>Непрерывный / пошаговый режим</w:t>
                        </w:r>
                      </w:p>
                    </w:txbxContent>
                  </v:textbox>
                  <w10:wrap type="none"/>
                </v:rect>
                <v:rect id="shape_0" ID="Поле 9" path="m0,0l-2147483645,0l-2147483645,-2147483646l0,-2147483646xe" stroked="f" o:allowincell="f" style="position:absolute;left:649;top:3700;width:562;height:299;mso-wrap-style:square;v-text-anchor:top">
                  <v:fill o:detectmouseclick="t" on="false"/>
                  <v:stroke color="#3465a4" weight="6480" joinstyle="round" endcap="flat"/>
                  <v:textbox>
                    <w:txbxContent>
                      <w:p>
                        <w:pPr>
                          <w:pStyle w:val="Normal"/>
                          <w:spacing w:before="0" w:after="160"/>
                          <w:jc w:val="center"/>
                          <w:rPr>
                            <w:sz w:val="20"/>
                            <w:szCs w:val="20"/>
                          </w:rPr>
                        </w:pPr>
                        <w:r>
                          <w:rPr>
                            <w:sz w:val="20"/>
                            <w:szCs w:val="20"/>
                          </w:rPr>
                          <w:t>Пуск</w:t>
                        </w:r>
                      </w:p>
                    </w:txbxContent>
                  </v:textbox>
                  <w10:wrap type="none"/>
                </v:rect>
                <v:group id="shape_0" style="position:absolute;left:603;top:2495;width:815;height:469">
                  <v:oval id="shape_0" ID="Овал 42" path="l-2147483648,-2147483643l-2147483628,-2147483627l-2147483648,-2147483643l-2147483626,-2147483625xe" fillcolor="#a6a6a6" stroked="t" o:allowincell="f" style="position:absolute;left:1006;top:2543;width:355;height:373;flip:x;mso-wrap-style:none;v-text-anchor:middle">
                    <v:fill o:detectmouseclick="t" type="solid" color2="#595959"/>
                    <v:stroke color="gray" weight="12600" joinstyle="miter" endcap="flat"/>
                    <w10:wrap type="none"/>
                  </v:oval>
                </v:group>
                <v:shape id="shape_0" ID="Багетная рамка 48" path="l-2147483641,-2147483642l-2147483641,-2147483640l-2147483642,-2147483640xem0,0l-2147483639,0l-2147483641,-2147483642l-2147483642,-2147483642xel-2147483642,-2147483640l-2147483641,-2147483640l-2147483639,-2147483636xem0,0l-2147483642,-2147483642l-2147483642,-2147483640l0,-2147483636xel-2147483639,-2147483636l-2147483641,-2147483640l-2147483641,-2147483642xem0,0l-2147483639,0l-2147483639,-2147483636l0,-2147483636xl-2147483641,-2147483642l-2147483641,-2147483640l-2147483642,-2147483640xm0,0l-2147483642,-2147483642l-2147483642,-2147483640l-2147483641,-2147483642l-2147483641,-2147483640e" stroked="t" o:allowincell="f" style="position:absolute;left:522;top:3519;width:838;height:636;mso-wrap-style:none;v-text-anchor:middle" type="_x0000_t84">
                  <v:fill o:detectmouseclick="t" on="false"/>
                  <v:stroke color="black" weight="12600" joinstyle="miter" endcap="flat"/>
                  <w10:wrap type="none"/>
                </v:shape>
                <v:rect id="shape_0" ID="Поле 10" path="m0,0l-2147483645,0l-2147483645,-2147483646l0,-2147483646xe" stroked="f" o:allowincell="f" style="position:absolute;left:476;top:3026;width:2290;height:407;mso-wrap-style:square;v-text-anchor:top">
                  <v:fill o:detectmouseclick="t" on="false"/>
                  <v:stroke color="#3465a4" weight="6480" joinstyle="round" endcap="flat"/>
                  <v:textbox>
                    <w:txbxContent>
                      <w:p>
                        <w:pPr>
                          <w:pStyle w:val="Normal"/>
                          <w:spacing w:before="0" w:after="160"/>
                          <w:rPr>
                            <w:i/>
                            <w:i/>
                            <w:sz w:val="20"/>
                            <w:szCs w:val="20"/>
                          </w:rPr>
                        </w:pPr>
                        <w:r>
                          <w:rPr>
                            <w:i/>
                            <w:sz w:val="20"/>
                            <w:szCs w:val="20"/>
                          </w:rPr>
                          <w:t>Управление сборкой</w:t>
                        </w:r>
                      </w:p>
                    </w:txbxContent>
                  </v:textbox>
                  <w10:wrap type="none"/>
                </v:rect>
                <v:shape id="shape_0" ID="Багетная рамка 51" path="l-2147483641,-2147483642l-2147483641,-2147483640l-2147483642,-2147483640xem0,0l-2147483639,0l-2147483641,-2147483642l-2147483642,-2147483642xel-2147483642,-2147483640l-2147483641,-2147483640l-2147483639,-2147483636xem0,0l-2147483642,-2147483642l-2147483642,-2147483640l0,-2147483636xel-2147483639,-2147483636l-2147483641,-2147483640l-2147483641,-2147483642xem0,0l-2147483639,0l-2147483639,-2147483636l0,-2147483636xl-2147483641,-2147483642l-2147483641,-2147483640l-2147483642,-2147483640xm0,0l-2147483642,-2147483642l-2147483642,-2147483640l-2147483641,-2147483642l-2147483641,-2147483640e" stroked="t" o:allowincell="f" style="position:absolute;left:1409;top:3519;width:838;height:636;mso-wrap-style:none;v-text-anchor:middle" type="_x0000_t84">
                  <v:fill o:detectmouseclick="t" on="false"/>
                  <v:stroke color="black" weight="12600" joinstyle="miter" endcap="flat"/>
                  <w10:wrap type="none"/>
                </v:shape>
                <v:rect id="shape_0" ID="Поле 9" path="m0,0l-2147483645,0l-2147483645,-2147483646l0,-2147483646xe" stroked="f" o:allowincell="f" style="position:absolute;left:1559;top:3700;width:562;height:299;mso-wrap-style:square;v-text-anchor:top">
                  <v:fill o:detectmouseclick="t" on="false"/>
                  <v:stroke color="#3465a4" weight="6480" joinstyle="round" endcap="flat"/>
                  <v:textbox>
                    <w:txbxContent>
                      <w:p>
                        <w:pPr>
                          <w:pStyle w:val="Normal"/>
                          <w:spacing w:before="0" w:after="160"/>
                          <w:jc w:val="center"/>
                          <w:rPr>
                            <w:sz w:val="20"/>
                            <w:szCs w:val="20"/>
                          </w:rPr>
                        </w:pPr>
                        <w:r>
                          <w:rPr>
                            <w:sz w:val="20"/>
                            <w:szCs w:val="20"/>
                          </w:rPr>
                          <w:t>Пауза</w:t>
                        </w:r>
                      </w:p>
                    </w:txbxContent>
                  </v:textbox>
                  <w10:wrap type="none"/>
                </v:rect>
                <v:shape id="shape_0" ID="Багетная рамка 53" path="l-2147483641,-2147483642l-2147483641,-2147483640l-2147483642,-2147483640xem0,0l-2147483639,0l-2147483641,-2147483642l-2147483642,-2147483642xel-2147483642,-2147483640l-2147483641,-2147483640l-2147483639,-2147483636xem0,0l-2147483642,-2147483642l-2147483642,-2147483640l0,-2147483636xel-2147483639,-2147483636l-2147483641,-2147483640l-2147483641,-2147483642xem0,0l-2147483639,0l-2147483639,-2147483636l0,-2147483636xl-2147483641,-2147483642l-2147483641,-2147483640l-2147483642,-2147483640xm0,0l-2147483642,-2147483642l-2147483642,-2147483640l-2147483641,-2147483642l-2147483641,-2147483640e" stroked="t" o:allowincell="f" style="position:absolute;left:2296;top:3519;width:838;height:636;mso-wrap-style:none;v-text-anchor:middle" type="_x0000_t84">
                  <v:fill o:detectmouseclick="t" on="false"/>
                  <v:stroke color="black" weight="12600" joinstyle="miter" endcap="flat"/>
                  <w10:wrap type="none"/>
                </v:shape>
                <v:rect id="shape_0" ID="Поле 9" path="m0,0l-2147483645,0l-2147483645,-2147483646l0,-2147483646xe" stroked="f" o:allowincell="f" style="position:absolute;left:2423;top:3700;width:562;height:299;mso-wrap-style:square;v-text-anchor:top">
                  <v:fill o:detectmouseclick="t" on="false"/>
                  <v:stroke color="#3465a4" weight="6480" joinstyle="round" endcap="flat"/>
                  <v:textbox>
                    <w:txbxContent>
                      <w:p>
                        <w:pPr>
                          <w:pStyle w:val="Normal"/>
                          <w:spacing w:before="0" w:after="160"/>
                          <w:jc w:val="center"/>
                          <w:rPr>
                            <w:sz w:val="20"/>
                            <w:szCs w:val="20"/>
                          </w:rPr>
                        </w:pPr>
                        <w:r>
                          <w:rPr>
                            <w:sz w:val="20"/>
                            <w:szCs w:val="20"/>
                          </w:rPr>
                          <w:t>Сброс</w:t>
                        </w:r>
                      </w:p>
                    </w:txbxContent>
                  </v:textbox>
                  <w10:wrap type="none"/>
                </v:rect>
                <v:rect id="shape_0" ID="Поле 10" path="m0,0l-2147483645,0l-2147483645,-2147483646l0,-2147483646xe" stroked="f" o:allowincell="f" style="position:absolute;left:384;top:4158;width:2843;height:407;mso-wrap-style:square;v-text-anchor:top">
                  <v:fill o:detectmouseclick="t" on="false"/>
                  <v:stroke color="#3465a4" weight="6480" joinstyle="round" endcap="flat"/>
                  <v:textbox>
                    <w:txbxContent>
                      <w:p>
                        <w:pPr>
                          <w:pStyle w:val="Normal"/>
                          <w:spacing w:before="0" w:after="160"/>
                          <w:rPr>
                            <w:i/>
                            <w:i/>
                            <w:sz w:val="20"/>
                            <w:szCs w:val="20"/>
                          </w:rPr>
                        </w:pPr>
                        <w:r>
                          <w:rPr>
                            <w:i/>
                            <w:sz w:val="20"/>
                            <w:szCs w:val="20"/>
                          </w:rPr>
                          <w:t>Управление оборудованием сборкой</w:t>
                        </w:r>
                      </w:p>
                    </w:txbxContent>
                  </v:textbox>
                  <w10:wrap type="none"/>
                </v:rect>
                <v:rect id="shape_0" ID="Поле 5" path="m0,0l-2147483645,0l-2147483645,-2147483646l0,-2147483646xe" stroked="f" o:allowincell="f" style="position:absolute;left:1582;top:255;width:1556;height:576;mso-wrap-style:square;v-text-anchor:top">
                  <v:fill o:detectmouseclick="t" on="false"/>
                  <v:stroke color="#3465a4" weight="6480" joinstyle="round" endcap="flat"/>
                  <v:textbox>
                    <w:txbxContent>
                      <w:p>
                        <w:pPr>
                          <w:pStyle w:val="Normal"/>
                          <w:spacing w:before="0" w:after="0"/>
                          <w:rPr>
                            <w:sz w:val="20"/>
                            <w:szCs w:val="20"/>
                          </w:rPr>
                        </w:pPr>
                        <w:r>
                          <w:rPr>
                            <w:sz w:val="20"/>
                            <w:szCs w:val="20"/>
                          </w:rPr>
                          <w:t xml:space="preserve">Код изделия </w:t>
                        </w:r>
                      </w:p>
                      <w:p>
                        <w:pPr>
                          <w:pStyle w:val="Normal"/>
                          <w:spacing w:before="0" w:after="0"/>
                          <w:rPr>
                            <w:sz w:val="20"/>
                            <w:szCs w:val="20"/>
                          </w:rPr>
                        </w:pPr>
                        <w:r>
                          <w:rPr>
                            <w:sz w:val="20"/>
                            <w:szCs w:val="20"/>
                          </w:rPr>
                          <w:t>(ввести)</w:t>
                        </w:r>
                      </w:p>
                    </w:txbxContent>
                  </v:textbox>
                  <w10:wrap type="none"/>
                </v:rect>
              </v:group>
            </w:pict>
          </mc:Fallback>
        </mc:AlternateContent>
      </w:r>
    </w:p>
    <w:p>
      <w:pPr>
        <w:pStyle w:val="Normal"/>
        <w:spacing w:lineRule="auto" w:line="276" w:before="0" w:after="0"/>
        <w:jc w:val="both"/>
        <w:rPr>
          <w:rFonts w:cs="Calibri" w:cstheme="minorHAnsi"/>
        </w:rPr>
      </w:pPr>
      <w:r>
        <w:rPr>
          <w:rFonts w:cs="Calibri" w:cstheme="minorHAnsi"/>
        </w:rPr>
      </w:r>
    </w:p>
    <w:p>
      <w:pPr>
        <w:pStyle w:val="Normal"/>
        <w:spacing w:lineRule="auto" w:line="276" w:before="0" w:after="0"/>
        <w:jc w:val="both"/>
        <w:rPr>
          <w:rFonts w:cs="Calibri" w:cstheme="minorHAnsi"/>
        </w:rPr>
      </w:pPr>
      <w:r>
        <w:rPr>
          <w:rFonts w:cs="Calibri" w:cstheme="minorHAnsi"/>
        </w:rPr>
      </w:r>
    </w:p>
    <w:p>
      <w:pPr>
        <w:pStyle w:val="Normal"/>
        <w:spacing w:lineRule="auto" w:line="276" w:before="0" w:after="0"/>
        <w:jc w:val="both"/>
        <w:rPr>
          <w:rFonts w:cs="Calibri" w:cstheme="minorHAnsi"/>
        </w:rPr>
      </w:pPr>
      <w:r>
        <w:rPr>
          <w:rFonts w:cs="Calibri" w:cstheme="minorHAnsi"/>
        </w:rPr>
      </w:r>
    </w:p>
    <w:p>
      <w:pPr>
        <w:pStyle w:val="Normal"/>
        <w:spacing w:lineRule="auto" w:line="276" w:before="0" w:after="0"/>
        <w:jc w:val="both"/>
        <w:rPr>
          <w:rFonts w:cs="Calibri" w:cstheme="minorHAnsi"/>
        </w:rPr>
      </w:pPr>
      <w:r>
        <w:rPr>
          <w:rFonts w:cs="Calibri" w:cstheme="minorHAnsi"/>
        </w:rPr>
      </w:r>
    </w:p>
    <w:p>
      <w:pPr>
        <w:pStyle w:val="Normal"/>
        <w:spacing w:lineRule="auto" w:line="276" w:before="0" w:after="0"/>
        <w:jc w:val="both"/>
        <w:rPr>
          <w:rFonts w:cs="Calibri" w:cstheme="minorHAnsi"/>
        </w:rPr>
      </w:pPr>
      <w:r>
        <w:rPr>
          <w:rFonts w:cs="Calibri" w:cstheme="minorHAns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Рис. 2. Пример размещения инструментальной панели (обозначена штриховой линией) на интерфейсе оператора</w:t>
      </w:r>
    </w:p>
    <w:p>
      <w:pPr>
        <w:pStyle w:val="Style22"/>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2"/>
        <w:widowControl/>
        <w:pBdr/>
        <w:bidi w:val="0"/>
        <w:spacing w:lineRule="auto" w:line="276" w:before="0" w:after="0"/>
        <w:ind w:left="0" w:right="0" w:firstLine="454"/>
        <w:jc w:val="both"/>
        <w:rPr>
          <w:rFonts w:ascii="Calibri" w:hAnsi="Calibri" w:cs="Calibri" w:asciiTheme="minorHAnsi" w:cstheme="minorHAnsi" w:hAnsiTheme="minorHAnsi"/>
          <w:sz w:val="24"/>
          <w:szCs w:val="24"/>
        </w:rPr>
      </w:pPr>
      <w:r>
        <w:rPr>
          <w:rFonts w:cs="Calibri" w:cstheme="minorHAnsi" w:ascii="Calibri" w:hAnsi="Calibri"/>
          <w:sz w:val="24"/>
          <w:szCs w:val="24"/>
        </w:rPr>
        <w:t>З</w:t>
      </w:r>
      <w:r>
        <w:rPr>
          <w:rFonts w:eastAsia="Arial Unicode MS" w:cs="Calibri" w:cstheme="minorHAnsi" w:ascii="Calibri" w:hAnsi="Calibri"/>
          <w:color w:val="000000"/>
          <w:sz w:val="24"/>
          <w:szCs w:val="24"/>
          <w:lang w:eastAsia="ru-RU"/>
        </w:rPr>
        <w:t>адачи могут быть определены конкретным заданием модуля конкурсного задания, а также могут быть определены дополнительные задачи самим разработчиком. Например, с целью отладки кода управления.</w:t>
      </w:r>
    </w:p>
    <w:p>
      <w:pPr>
        <w:pStyle w:val="Style22"/>
        <w:spacing w:lineRule="auto" w:line="276" w:before="0" w:after="0"/>
        <w:jc w:val="both"/>
        <w:rPr>
          <w:rFonts w:ascii="Calibri" w:hAnsi="Calibri" w:eastAsia="Arial Unicode MS" w:cs="Calibri" w:asciiTheme="minorHAnsi" w:cstheme="minorHAnsi" w:hAnsiTheme="minorHAnsi"/>
          <w:color w:val="000000"/>
          <w:sz w:val="24"/>
          <w:szCs w:val="24"/>
          <w:lang w:eastAsia="ru-RU"/>
        </w:rPr>
      </w:pPr>
      <w:r>
        <w:rPr>
          <w:rFonts w:eastAsia="Arial Unicode MS" w:cs="Calibri" w:cstheme="minorHAnsi" w:ascii="Calibri" w:hAnsi="Calibri"/>
          <w:color w:val="000000"/>
          <w:sz w:val="24"/>
          <w:szCs w:val="24"/>
          <w:lang w:eastAsia="ru-RU"/>
        </w:rPr>
        <w:t>ВАЖНО!  В конкурсном задании определено, что для решения некоторых задач потребуется реализации «вида сверху» для рабочей зоны роботов.</w:t>
      </w:r>
    </w:p>
    <w:p>
      <w:pPr>
        <w:pStyle w:val="Style22"/>
        <w:spacing w:lineRule="auto" w:line="276" w:before="0" w:after="0"/>
        <w:jc w:val="both"/>
        <w:rPr>
          <w:rFonts w:ascii="Calibri" w:hAnsi="Calibri" w:eastAsia="Arial Unicode MS" w:cs="Calibri" w:asciiTheme="minorHAnsi" w:cstheme="minorHAnsi" w:hAnsiTheme="minorHAnsi"/>
          <w:color w:val="000000"/>
          <w:sz w:val="24"/>
          <w:szCs w:val="24"/>
          <w:lang w:eastAsia="ru-RU"/>
        </w:rPr>
      </w:pPr>
      <w:r>
        <w:rPr>
          <w:rFonts w:eastAsia="Arial Unicode MS" w:cs="Calibri" w:cstheme="minorHAnsi" w:ascii="Calibri" w:hAnsi="Calibri"/>
          <w:color w:val="000000"/>
          <w:sz w:val="24"/>
          <w:szCs w:val="24"/>
          <w:lang w:eastAsia="ru-RU"/>
        </w:rPr>
        <w:t>ВАЖНО!  Необходимо реализовать диагностические инструменты, позволяющие управлять всем оборудованием производственной ячейки по отдельности</w:t>
      </w:r>
    </w:p>
    <w:p>
      <w:pPr>
        <w:pStyle w:val="Style22"/>
        <w:spacing w:lineRule="auto" w:line="276" w:before="0" w:after="0"/>
        <w:jc w:val="both"/>
        <w:rPr>
          <w:rFonts w:ascii="Calibri" w:hAnsi="Calibri" w:eastAsia="Arial Unicode MS" w:cs="Calibri" w:asciiTheme="minorHAnsi" w:cstheme="minorHAnsi" w:hAnsiTheme="minorHAnsi"/>
          <w:color w:val="000000"/>
          <w:sz w:val="24"/>
          <w:szCs w:val="24"/>
          <w:lang w:eastAsia="ru-RU"/>
        </w:rPr>
      </w:pPr>
      <w:r>
        <w:rPr>
          <w:rFonts w:eastAsia="Arial Unicode MS" w:cs="Calibri" w:cstheme="minorHAnsi" w:ascii="Calibri" w:hAnsi="Calibri"/>
          <w:color w:val="000000"/>
          <w:sz w:val="24"/>
          <w:szCs w:val="24"/>
          <w:lang w:eastAsia="ru-RU"/>
        </w:rPr>
        <w:t>ВАЖНО!  В системе должен быть предусмотрен переключатель, отключающий сохранение как данных с оборудования, так и сохранения отправляемых команд и сообщений о критических ситуациях. Большую часть работы над проектом сохранение данных не должно выполняться.</w:t>
      </w:r>
    </w:p>
    <w:p>
      <w:pPr>
        <w:pStyle w:val="Style22"/>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2"/>
        <w:spacing w:lineRule="auto" w:line="276" w:before="0" w:after="0"/>
        <w:jc w:val="both"/>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Веб-интерфейс руководителя производства (начальника смены)</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Интерфейс руководителя производства должен активироваться (открываться) запуском одного дашборда с заданным наименованием. Структура и наполнение интерфейса прорабатываться в составе работ над модулем «А» конкурсного задания.</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Требование к наименованию интерфейса:</w:t>
      </w:r>
    </w:p>
    <w:tbl>
      <w:tblPr>
        <w:tblStyle w:val="a5"/>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899"/>
        <w:gridCol w:w="7295"/>
      </w:tblGrid>
      <w:tr>
        <w:trPr/>
        <w:tc>
          <w:tcPr>
            <w:tcW w:w="2899" w:type="dxa"/>
            <w:tcBorders/>
          </w:tcPr>
          <w:p>
            <w:pPr>
              <w:pStyle w:val="Normal"/>
              <w:widowControl/>
              <w:spacing w:lineRule="auto" w:line="276" w:before="0" w:after="0"/>
              <w:jc w:val="both"/>
              <w:rPr>
                <w:rFonts w:cs="Calibri" w:cstheme="minorHAnsi"/>
                <w:sz w:val="24"/>
                <w:szCs w:val="24"/>
              </w:rPr>
            </w:pPr>
            <w:r>
              <w:rPr>
                <w:rFonts w:eastAsia="Calibri" w:cs="Calibri" w:cstheme="minorHAnsi"/>
                <w:kern w:val="0"/>
                <w:sz w:val="24"/>
                <w:szCs w:val="24"/>
                <w:lang w:val="ru-RU" w:eastAsia="en-US" w:bidi="ar-SA"/>
              </w:rPr>
              <w:t>Наименование дашборда</w:t>
            </w:r>
          </w:p>
        </w:tc>
        <w:tc>
          <w:tcPr>
            <w:tcW w:w="7295" w:type="dxa"/>
            <w:tcBorders/>
          </w:tcPr>
          <w:p>
            <w:pPr>
              <w:pStyle w:val="Normal"/>
              <w:widowControl/>
              <w:spacing w:lineRule="auto" w:line="276" w:before="0" w:after="0"/>
              <w:jc w:val="both"/>
              <w:rPr>
                <w:rFonts w:cs="Calibri" w:cstheme="minorHAnsi"/>
                <w:sz w:val="24"/>
                <w:szCs w:val="24"/>
              </w:rPr>
            </w:pPr>
            <w:r>
              <w:rPr>
                <w:rFonts w:eastAsia="Calibri" w:cs="Calibri" w:cstheme="minorHAnsi"/>
                <w:b/>
                <w:kern w:val="0"/>
                <w:sz w:val="24"/>
                <w:szCs w:val="24"/>
                <w:lang w:val="ru-RU" w:eastAsia="en-US" w:bidi="ar-SA"/>
              </w:rPr>
              <w:t>SupervisorDashboardR</w:t>
            </w:r>
            <w:r>
              <w:rPr>
                <w:rFonts w:eastAsia="Calibri" w:cs="Calibri" w:cstheme="minorHAnsi"/>
                <w:kern w:val="0"/>
                <w:sz w:val="24"/>
                <w:szCs w:val="24"/>
                <w:lang w:val="ru-RU" w:eastAsia="en-US" w:bidi="ar-SA"/>
              </w:rPr>
              <w:t>,  где R – номер команды</w:t>
            </w:r>
          </w:p>
        </w:tc>
      </w:tr>
    </w:tbl>
    <w:p>
      <w:pPr>
        <w:pStyle w:val="Style22"/>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Normal"/>
        <w:spacing w:lineRule="auto" w:line="276" w:before="0" w:after="0"/>
        <w:ind w:firstLine="426"/>
        <w:jc w:val="both"/>
        <w:rPr>
          <w:rFonts w:cs="Calibri" w:cstheme="minorHAnsi"/>
          <w:sz w:val="24"/>
          <w:szCs w:val="24"/>
        </w:rPr>
      </w:pPr>
      <w:r>
        <w:rPr>
          <w:rFonts w:cs="Calibri" w:cstheme="minorHAnsi"/>
          <w:sz w:val="24"/>
          <w:szCs w:val="24"/>
        </w:rPr>
        <w:t xml:space="preserve">Интерфейс должен быть функционален сразу после открытия и должен отображать данные в реальном времени с незначительными задержками (обусловленными особенностями технологии «Интернета вещей»). Все настройки параметров сохранения, отображения, допустимых и критических значений должны сохраняться при закрытии дашборда. </w:t>
      </w:r>
    </w:p>
    <w:p>
      <w:pPr>
        <w:pStyle w:val="Normal"/>
        <w:spacing w:lineRule="auto" w:line="276" w:before="0" w:after="0"/>
        <w:ind w:firstLine="426"/>
        <w:jc w:val="both"/>
        <w:rPr>
          <w:rFonts w:cs="Calibri" w:cstheme="minorHAnsi"/>
          <w:sz w:val="24"/>
          <w:szCs w:val="24"/>
        </w:rPr>
      </w:pPr>
      <w:r>
        <w:rPr>
          <w:rFonts w:cs="Calibri" w:cstheme="minorHAnsi"/>
          <w:sz w:val="24"/>
          <w:szCs w:val="24"/>
        </w:rPr>
        <w:t>Окна текстовых логов должны отображать сообщения за заданный период сразу после открытия дашборда.</w:t>
      </w:r>
    </w:p>
    <w:p>
      <w:pPr>
        <w:pStyle w:val="Normal"/>
        <w:spacing w:lineRule="auto" w:line="276" w:before="0" w:after="0"/>
        <w:ind w:firstLine="426"/>
        <w:jc w:val="both"/>
        <w:rPr>
          <w:rFonts w:cs="Calibri" w:cstheme="minorHAnsi"/>
          <w:sz w:val="24"/>
          <w:szCs w:val="24"/>
        </w:rPr>
      </w:pPr>
      <w:r>
        <w:rPr>
          <w:rFonts w:cs="Calibri" w:cstheme="minorHAnsi"/>
          <w:sz w:val="24"/>
          <w:szCs w:val="24"/>
        </w:rPr>
        <w:t>Интерфейс руководителя производства должен содержать инструментальную панель, размещаемую слева.</w:t>
      </w:r>
    </w:p>
    <w:p>
      <w:pPr>
        <w:pStyle w:val="Normal"/>
        <w:spacing w:lineRule="auto" w:line="276" w:before="0" w:after="0"/>
        <w:ind w:firstLine="426"/>
        <w:jc w:val="both"/>
        <w:rPr>
          <w:rFonts w:cs="Calibri" w:cstheme="minorHAnsi"/>
          <w:sz w:val="24"/>
          <w:szCs w:val="24"/>
        </w:rPr>
      </w:pPr>
      <w:r>
        <w:rPr>
          <w:rFonts w:cs="Calibri" w:cstheme="minorHAnsi"/>
          <w:sz w:val="24"/>
          <w:szCs w:val="24"/>
        </w:rPr>
        <w:t>На инструментальной панели должна быть размещена кнопка запуска рабочей смены. Данная кнопка должна размещаться в левом верхнем углу. Эта кнопка должна запускать все необходимые процессы, в том числе сбора данных, расчета аналитики и прочих, соответствующих заданию. Эта кнопка не должна влиять на переключение режима пошаговой/непрерывной сборки.</w:t>
      </w:r>
    </w:p>
    <w:p>
      <w:pPr>
        <w:pStyle w:val="Normal"/>
        <w:spacing w:lineRule="auto" w:line="276" w:before="0" w:after="0"/>
        <w:ind w:firstLine="426"/>
        <w:jc w:val="both"/>
        <w:rPr>
          <w:rFonts w:cs="Calibri" w:cstheme="minorHAnsi"/>
          <w:sz w:val="24"/>
          <w:szCs w:val="24"/>
        </w:rPr>
      </w:pPr>
      <w:r>
        <w:rPr>
          <w:rFonts w:cs="Calibri" w:cstheme="minorHAnsi"/>
          <w:sz w:val="24"/>
          <w:szCs w:val="24"/>
        </w:rPr>
        <w:t>На инструментальной панели должна выводится информация о времени начала смены.</w:t>
      </w:r>
    </w:p>
    <w:p>
      <w:pPr>
        <w:pStyle w:val="Normal"/>
        <w:spacing w:lineRule="auto" w:line="276" w:before="0" w:after="0"/>
        <w:ind w:firstLine="426"/>
        <w:jc w:val="both"/>
        <w:rPr>
          <w:rFonts w:cs="Calibri" w:cstheme="minorHAnsi"/>
          <w:sz w:val="24"/>
          <w:szCs w:val="24"/>
        </w:rPr>
      </w:pPr>
      <w:r>
        <w:rPr>
          <w:rFonts w:cs="Calibri" w:cstheme="minorHAnsi"/>
          <w:sz w:val="24"/>
          <w:szCs w:val="24"/>
        </w:rPr>
        <w:t>Также на инструментальной панели должна находиться кнопка остановки рабочей смены, задача которой прекратить автоматическую сборку по окончанию выполняющейся сборки. То есть, если идет сборка изделия, то рабочий цикл не должен прерываться, но новое изделие не должно приниматься в обработку. Также должны подводиться соответствующие итоги.</w:t>
      </w:r>
    </w:p>
    <w:p>
      <w:pPr>
        <w:pStyle w:val="Normal"/>
        <w:spacing w:lineRule="auto" w:line="276" w:before="0" w:after="0"/>
        <w:ind w:firstLine="426"/>
        <w:jc w:val="both"/>
        <w:rPr>
          <w:rFonts w:cs="Calibri" w:cstheme="minorHAnsi"/>
          <w:sz w:val="24"/>
          <w:szCs w:val="24"/>
        </w:rPr>
      </w:pPr>
      <w:r>
        <w:rPr>
          <w:rFonts w:cs="Calibri" w:cstheme="minorHAnsi"/>
          <w:sz w:val="24"/>
          <w:szCs w:val="24"/>
        </w:rPr>
        <w:t xml:space="preserve">Должна присутствовать кнопка вызова интерфейса настройки схем сборки изделий. </w:t>
      </w:r>
    </w:p>
    <w:p>
      <w:pPr>
        <w:pStyle w:val="Normal"/>
        <w:spacing w:lineRule="auto" w:line="276" w:before="0" w:after="0"/>
        <w:jc w:val="both"/>
        <w:rPr>
          <w:rFonts w:cs="Calibri" w:cstheme="minorHAnsi"/>
          <w:sz w:val="24"/>
          <w:szCs w:val="24"/>
        </w:rPr>
      </w:pPr>
      <w:r>
        <w:rPr>
          <w:rFonts w:cs="Calibri" w:cstheme="minorHAnsi"/>
          <w:sz w:val="24"/>
          <w:szCs w:val="24"/>
        </w:rPr>
      </w:r>
    </w:p>
    <w:p>
      <w:pPr>
        <w:pStyle w:val="Normal"/>
        <w:spacing w:lineRule="auto" w:line="276" w:before="0" w:after="0"/>
        <w:ind w:firstLine="426"/>
        <w:jc w:val="both"/>
        <w:rPr>
          <w:rFonts w:cs="Calibri" w:cstheme="minorHAnsi"/>
          <w:sz w:val="24"/>
          <w:szCs w:val="24"/>
        </w:rPr>
      </w:pPr>
      <w:r>
        <w:rPr>
          <w:rFonts w:cs="Calibri" w:cstheme="minorHAnsi"/>
          <w:b/>
          <w:sz w:val="24"/>
          <w:szCs w:val="24"/>
        </w:rPr>
        <w:t>Примерный</w:t>
      </w:r>
      <w:r>
        <w:rPr>
          <w:rFonts w:cs="Calibri" w:cstheme="minorHAnsi"/>
          <w:sz w:val="24"/>
          <w:szCs w:val="24"/>
        </w:rPr>
        <w:t xml:space="preserve"> вид инструментальной панели (не полный) приведен на рисунке ниже.</w:t>
      </w:r>
    </w:p>
    <w:p>
      <w:pPr>
        <w:pStyle w:val="Normal"/>
        <w:spacing w:lineRule="auto" w:line="276" w:before="0" w:after="0"/>
        <w:jc w:val="both"/>
        <w:rPr>
          <w:rFonts w:cs="Calibri" w:cstheme="minorHAnsi"/>
        </w:rPr>
      </w:pPr>
      <w:r>
        <w:rPr>
          <w:rFonts w:cs="Calibri" w:cstheme="minorHAnsi"/>
        </w:rPr>
        <mc:AlternateContent>
          <mc:Choice Requires="wpg">
            <w:drawing>
              <wp:anchor behindDoc="0" distT="0" distB="19050" distL="0" distR="0" simplePos="0" locked="0" layoutInCell="0" allowOverlap="1" relativeHeight="22">
                <wp:simplePos x="0" y="0"/>
                <wp:positionH relativeFrom="column">
                  <wp:posOffset>145415</wp:posOffset>
                </wp:positionH>
                <wp:positionV relativeFrom="paragraph">
                  <wp:posOffset>69215</wp:posOffset>
                </wp:positionV>
                <wp:extent cx="5288915" cy="1905000"/>
                <wp:effectExtent l="6985" t="6350" r="0" b="6350"/>
                <wp:wrapNone/>
                <wp:docPr id="21" name="Группа 45"/>
                <a:graphic xmlns:a="http://schemas.openxmlformats.org/drawingml/2006/main">
                  <a:graphicData uri="http://schemas.microsoft.com/office/word/2010/wordprocessingGroup">
                    <wpg:wgp>
                      <wpg:cNvGrpSpPr/>
                      <wpg:grpSpPr>
                        <a:xfrm>
                          <a:off x="0" y="0"/>
                          <a:ext cx="5288760" cy="1905120"/>
                          <a:chOff x="0" y="0"/>
                          <a:chExt cx="5288760" cy="1905120"/>
                        </a:xfrm>
                      </wpg:grpSpPr>
                      <wps:wsp>
                        <wps:cNvSpPr/>
                        <wps:spPr>
                          <a:xfrm>
                            <a:off x="0" y="0"/>
                            <a:ext cx="5229360" cy="1905120"/>
                          </a:xfrm>
                          <a:prstGeom prst="rect">
                            <a:avLst/>
                          </a:prstGeom>
                          <a:solidFill>
                            <a:schemeClr val="bg1"/>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2028960" y="57240"/>
                            <a:ext cx="3260160" cy="33264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i/>
                                  <w:i/>
                                  <w:sz w:val="20"/>
                                  <w:szCs w:val="20"/>
                                </w:rPr>
                              </w:pPr>
                              <w:r>
                                <w:rPr>
                                  <w:i/>
                                  <w:sz w:val="20"/>
                                  <w:szCs w:val="20"/>
                                </w:rPr>
                                <w:t>Интерфейс руководителя производства</w:t>
                              </w:r>
                            </w:p>
                          </w:txbxContent>
                        </wps:txbx>
                        <wps:bodyPr anchor="t">
                          <a:noAutofit/>
                        </wps:bodyPr>
                      </wps:wsp>
                      <wps:wsp>
                        <wps:cNvSpPr/>
                        <wps:spPr>
                          <a:xfrm>
                            <a:off x="76320" y="57240"/>
                            <a:ext cx="1208880" cy="1781280"/>
                          </a:xfrm>
                          <a:prstGeom prst="rect">
                            <a:avLst/>
                          </a:prstGeom>
                          <a:noFill/>
                          <a:ln>
                            <a:solidFill>
                              <a:srgbClr val="000000"/>
                            </a:solidFill>
                            <a:prstDash val="dash"/>
                          </a:ln>
                        </wps:spPr>
                        <wps:style>
                          <a:lnRef idx="2">
                            <a:schemeClr val="accent1">
                              <a:shade val="50000"/>
                            </a:schemeClr>
                          </a:lnRef>
                          <a:fillRef idx="1">
                            <a:schemeClr val="accent1"/>
                          </a:fillRef>
                          <a:effectRef idx="0">
                            <a:schemeClr val="accent1"/>
                          </a:effectRef>
                          <a:fontRef idx="minor"/>
                        </wps:style>
                        <wps:bodyPr/>
                      </wps:wsp>
                      <wpg:grpSp>
                        <wpg:cNvGrpSpPr/>
                        <wpg:grpSpPr>
                          <a:xfrm>
                            <a:off x="152280" y="104760"/>
                            <a:ext cx="1075680" cy="485280"/>
                          </a:xfrm>
                        </wpg:grpSpPr>
                        <wps:wsp>
                          <wps:cNvSpPr/>
                          <wps:spPr>
                            <a:xfrm>
                              <a:off x="0" y="0"/>
                              <a:ext cx="1075680" cy="48528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95400" y="73080"/>
                              <a:ext cx="913680" cy="36144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sz w:val="20"/>
                                    <w:szCs w:val="20"/>
                                  </w:rPr>
                                </w:pPr>
                                <w:r>
                                  <w:rPr>
                                    <w:sz w:val="20"/>
                                    <w:szCs w:val="20"/>
                                  </w:rPr>
                                  <w:t>Старт смены</w:t>
                                </w:r>
                              </w:p>
                            </w:txbxContent>
                          </wps:txbx>
                          <wps:bodyPr lIns="0" rIns="0" tIns="0" bIns="0" anchor="t">
                            <a:noAutofit/>
                          </wps:bodyPr>
                        </wps:wsp>
                      </wpg:grpSp>
                      <wps:wsp>
                        <wps:cNvSpPr/>
                        <wps:spPr>
                          <a:xfrm>
                            <a:off x="2523960" y="695160"/>
                            <a:ext cx="2257560" cy="33336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i/>
                                  <w:i/>
                                  <w:sz w:val="20"/>
                                  <w:szCs w:val="20"/>
                                </w:rPr>
                              </w:pPr>
                              <w:r>
                                <w:rPr>
                                  <w:i/>
                                  <w:sz w:val="20"/>
                                  <w:szCs w:val="20"/>
                                </w:rPr>
                                <w:t>Прочие части интерфейса</w:t>
                              </w:r>
                            </w:p>
                          </w:txbxContent>
                        </wps:txbx>
                        <wps:bodyPr anchor="t">
                          <a:noAutofit/>
                        </wps:bodyPr>
                      </wps:wsp>
                      <wpg:grpSp>
                        <wpg:cNvGrpSpPr/>
                        <wpg:grpSpPr>
                          <a:xfrm>
                            <a:off x="152280" y="1276920"/>
                            <a:ext cx="1075680" cy="485280"/>
                          </a:xfrm>
                        </wpg:grpSpPr>
                        <wps:wsp>
                          <wps:cNvSpPr/>
                          <wps:spPr>
                            <a:xfrm>
                              <a:off x="0" y="0"/>
                              <a:ext cx="1075680" cy="48528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95400" y="73080"/>
                              <a:ext cx="913680" cy="36144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0"/>
                                  <w:rPr>
                                    <w:sz w:val="20"/>
                                    <w:szCs w:val="20"/>
                                  </w:rPr>
                                </w:pPr>
                                <w:r>
                                  <w:rPr>
                                    <w:sz w:val="20"/>
                                    <w:szCs w:val="20"/>
                                  </w:rPr>
                                  <w:t>Настройка схем изделий</w:t>
                                </w:r>
                              </w:p>
                            </w:txbxContent>
                          </wps:txbx>
                          <wps:bodyPr lIns="0" rIns="0" tIns="0" bIns="0" anchor="t">
                            <a:noAutofit/>
                          </wps:bodyPr>
                        </wps:wsp>
                      </wpg:grpSp>
                      <wpg:grpSp>
                        <wpg:cNvGrpSpPr/>
                        <wpg:grpSpPr>
                          <a:xfrm>
                            <a:off x="152280" y="695160"/>
                            <a:ext cx="1075680" cy="485640"/>
                          </a:xfrm>
                        </wpg:grpSpPr>
                        <wps:wsp>
                          <wps:cNvSpPr/>
                          <wps:spPr>
                            <a:xfrm>
                              <a:off x="0" y="0"/>
                              <a:ext cx="1075680" cy="48564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95400" y="73080"/>
                              <a:ext cx="913680" cy="36180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sz w:val="20"/>
                                    <w:szCs w:val="20"/>
                                  </w:rPr>
                                </w:pPr>
                                <w:r>
                                  <w:rPr>
                                    <w:sz w:val="20"/>
                                    <w:szCs w:val="20"/>
                                  </w:rPr>
                                  <w:t>Остановка смены</w:t>
                                </w:r>
                              </w:p>
                            </w:txbxContent>
                          </wps:txbx>
                          <wps:bodyPr lIns="0" rIns="0" tIns="0" bIns="0" anchor="t">
                            <a:noAutofit/>
                          </wps:bodyPr>
                        </wps:wsp>
                      </wpg:grpSp>
                    </wpg:wgp>
                  </a:graphicData>
                </a:graphic>
              </wp:anchor>
            </w:drawing>
          </mc:Choice>
          <mc:Fallback>
            <w:pict>
              <v:group id="shape_0" alt="Группа 45" style="position:absolute;margin-left:11.45pt;margin-top:5.45pt;width:416.45pt;height:150pt" coordorigin="229,109" coordsize="8329,3000">
                <v:rect id="shape_0" ID="Прямоугольник 22" path="m0,0l-2147483645,0l-2147483645,-2147483646l0,-2147483646xe" fillcolor="white" stroked="t" o:allowincell="f" style="position:absolute;left:229;top:109;width:8234;height:2999;mso-wrap-style:none;v-text-anchor:middle">
                  <v:fill o:detectmouseclick="t" type="solid" color2="black"/>
                  <v:stroke color="black" weight="12600" joinstyle="miter" endcap="flat"/>
                  <w10:wrap type="none"/>
                </v:rect>
                <v:rect id="shape_0" ID="Поле 2" path="m0,0l-2147483645,0l-2147483645,-2147483646l0,-2147483646xe" stroked="f" o:allowincell="f" style="position:absolute;left:3424;top:199;width:5133;height:523;mso-wrap-style:square;v-text-anchor:top">
                  <v:fill o:detectmouseclick="t" on="false"/>
                  <v:stroke color="#3465a4" weight="6480" joinstyle="round" endcap="flat"/>
                  <v:textbox>
                    <w:txbxContent>
                      <w:p>
                        <w:pPr>
                          <w:pStyle w:val="Normal"/>
                          <w:spacing w:before="0" w:after="160"/>
                          <w:rPr>
                            <w:i/>
                            <w:i/>
                            <w:sz w:val="20"/>
                            <w:szCs w:val="20"/>
                          </w:rPr>
                        </w:pPr>
                        <w:r>
                          <w:rPr>
                            <w:i/>
                            <w:sz w:val="20"/>
                            <w:szCs w:val="20"/>
                          </w:rPr>
                          <w:t>Интерфейс руководителя производства</w:t>
                        </w:r>
                      </w:p>
                    </w:txbxContent>
                  </v:textbox>
                  <w10:wrap type="none"/>
                </v:rect>
                <v:rect id="shape_0" ID="Прямоугольник 24" path="m0,0l-2147483645,0l-2147483645,-2147483646l0,-2147483646xe" stroked="t" o:allowincell="f" style="position:absolute;left:349;top:199;width:1903;height:2804;mso-wrap-style:none;v-text-anchor:middle">
                  <v:fill o:detectmouseclick="t" on="false"/>
                  <v:stroke color="black" weight="12600" dashstyle="dash" joinstyle="miter" endcap="flat"/>
                  <w10:wrap type="none"/>
                </v:rect>
                <v:group id="shape_0" style="position:absolute;left:469;top:274;width:1694;height:764">
                  <v:shape id="shape_0" ID="Багетная рамка 27" path="l-2147483641,-2147483642l-2147483641,-2147483640l-2147483642,-2147483640xem0,0l-2147483639,0l-2147483641,-2147483642l-2147483642,-2147483642xel-2147483642,-2147483640l-2147483641,-2147483640l-2147483639,-2147483636xem0,0l-2147483642,-2147483642l-2147483642,-2147483640l0,-2147483636xel-2147483639,-2147483636l-2147483641,-2147483640l-2147483641,-2147483642xem0,0l-2147483639,0l-2147483639,-2147483636l0,-2147483636xl-2147483641,-2147483642l-2147483641,-2147483640l-2147483642,-2147483640xm0,0l-2147483642,-2147483642l-2147483642,-2147483640l-2147483641,-2147483642l-2147483641,-2147483640e" stroked="t" o:allowincell="f" style="position:absolute;left:469;top:274;width:1693;height:763;mso-wrap-style:none;v-text-anchor:middle" type="_x0000_t84">
                    <v:fill o:detectmouseclick="t" on="false"/>
                    <v:stroke color="black" weight="12600" joinstyle="miter" endcap="flat"/>
                    <w10:wrap type="none"/>
                  </v:shape>
                  <v:rect id="shape_0" ID="Поле 9" path="m0,0l-2147483645,0l-2147483645,-2147483646l0,-2147483646xe" stroked="f" o:allowincell="f" style="position:absolute;left:619;top:389;width:1438;height:568;mso-wrap-style:square;v-text-anchor:top">
                    <v:fill o:detectmouseclick="t" on="false"/>
                    <v:stroke color="#3465a4" weight="6480" joinstyle="round" endcap="flat"/>
                    <v:textbox>
                      <w:txbxContent>
                        <w:p>
                          <w:pPr>
                            <w:pStyle w:val="Normal"/>
                            <w:spacing w:before="0" w:after="160"/>
                            <w:rPr>
                              <w:sz w:val="20"/>
                              <w:szCs w:val="20"/>
                            </w:rPr>
                          </w:pPr>
                          <w:r>
                            <w:rPr>
                              <w:sz w:val="20"/>
                              <w:szCs w:val="20"/>
                            </w:rPr>
                            <w:t>Старт смены</w:t>
                          </w:r>
                        </w:p>
                      </w:txbxContent>
                    </v:textbox>
                    <w10:wrap type="none"/>
                  </v:rect>
                </v:group>
                <v:rect id="shape_0" ID="Поле 10" path="m0,0l-2147483645,0l-2147483645,-2147483646l0,-2147483646xe" stroked="f" o:allowincell="f" style="position:absolute;left:4204;top:1204;width:3554;height:524;mso-wrap-style:square;v-text-anchor:top">
                  <v:fill o:detectmouseclick="t" on="false"/>
                  <v:stroke color="#3465a4" weight="6480" joinstyle="round" endcap="flat"/>
                  <v:textbox>
                    <w:txbxContent>
                      <w:p>
                        <w:pPr>
                          <w:pStyle w:val="Normal"/>
                          <w:spacing w:before="0" w:after="160"/>
                          <w:rPr>
                            <w:i/>
                            <w:i/>
                            <w:sz w:val="20"/>
                            <w:szCs w:val="20"/>
                          </w:rPr>
                        </w:pPr>
                        <w:r>
                          <w:rPr>
                            <w:i/>
                            <w:sz w:val="20"/>
                            <w:szCs w:val="20"/>
                          </w:rPr>
                          <w:t>Прочие части интерфейса</w:t>
                        </w:r>
                      </w:p>
                    </w:txbxContent>
                  </v:textbox>
                  <w10:wrap type="none"/>
                </v:rect>
                <v:group id="shape_0" style="position:absolute;left:469;top:2120;width:1694;height:764">
                  <v:shape id="shape_0" ID="Багетная рамка 59" path="l-2147483641,-2147483642l-2147483641,-2147483640l-2147483642,-2147483640xem0,0l-2147483639,0l-2147483641,-2147483642l-2147483642,-2147483642xel-2147483642,-2147483640l-2147483641,-2147483640l-2147483639,-2147483636xem0,0l-2147483642,-2147483642l-2147483642,-2147483640l0,-2147483636xel-2147483639,-2147483636l-2147483641,-2147483640l-2147483641,-2147483642xem0,0l-2147483639,0l-2147483639,-2147483636l0,-2147483636xl-2147483641,-2147483642l-2147483641,-2147483640l-2147483642,-2147483640xm0,0l-2147483642,-2147483642l-2147483642,-2147483640l-2147483641,-2147483642l-2147483641,-2147483640e" stroked="t" o:allowincell="f" style="position:absolute;left:469;top:2120;width:1693;height:763;mso-wrap-style:none;v-text-anchor:middle" type="_x0000_t84">
                    <v:fill o:detectmouseclick="t" on="false"/>
                    <v:stroke color="black" weight="12600" joinstyle="miter" endcap="flat"/>
                    <w10:wrap type="none"/>
                  </v:shape>
                  <v:rect id="shape_0" ID="Поле 9" path="m0,0l-2147483645,0l-2147483645,-2147483646l0,-2147483646xe" stroked="f" o:allowincell="f" style="position:absolute;left:619;top:2235;width:1438;height:568;mso-wrap-style:square;v-text-anchor:top">
                    <v:fill o:detectmouseclick="t" on="false"/>
                    <v:stroke color="#3465a4" weight="6480" joinstyle="round" endcap="flat"/>
                    <v:textbox>
                      <w:txbxContent>
                        <w:p>
                          <w:pPr>
                            <w:pStyle w:val="Normal"/>
                            <w:spacing w:before="0" w:after="0"/>
                            <w:rPr>
                              <w:sz w:val="20"/>
                              <w:szCs w:val="20"/>
                            </w:rPr>
                          </w:pPr>
                          <w:r>
                            <w:rPr>
                              <w:sz w:val="20"/>
                              <w:szCs w:val="20"/>
                            </w:rPr>
                            <w:t>Настройка схем изделий</w:t>
                          </w:r>
                        </w:p>
                      </w:txbxContent>
                    </v:textbox>
                    <w10:wrap type="none"/>
                  </v:rect>
                </v:group>
                <v:group id="shape_0" style="position:absolute;left:469;top:1204;width:1694;height:765">
                  <v:shape id="shape_0" ID="Багетная рамка 13" path="l-2147483641,-2147483642l-2147483641,-2147483640l-2147483642,-2147483640xem0,0l-2147483639,0l-2147483641,-2147483642l-2147483642,-2147483642xel-2147483642,-2147483640l-2147483641,-2147483640l-2147483639,-2147483636xem0,0l-2147483642,-2147483642l-2147483642,-2147483640l0,-2147483636xel-2147483639,-2147483636l-2147483641,-2147483640l-2147483641,-2147483642xem0,0l-2147483639,0l-2147483639,-2147483636l0,-2147483636xl-2147483641,-2147483642l-2147483641,-2147483640l-2147483642,-2147483640xm0,0l-2147483642,-2147483642l-2147483642,-2147483640l-2147483641,-2147483642l-2147483641,-2147483640e" stroked="t" o:allowincell="f" style="position:absolute;left:469;top:1204;width:1693;height:764;mso-wrap-style:none;v-text-anchor:middle" type="_x0000_t84">
                    <v:fill o:detectmouseclick="t" on="false"/>
                    <v:stroke color="black" weight="12600" joinstyle="miter" endcap="flat"/>
                    <w10:wrap type="none"/>
                  </v:shape>
                  <v:rect id="shape_0" ID="Поле 9" path="m0,0l-2147483645,0l-2147483645,-2147483646l0,-2147483646xe" stroked="f" o:allowincell="f" style="position:absolute;left:619;top:1319;width:1438;height:569;mso-wrap-style:square;v-text-anchor:top">
                    <v:fill o:detectmouseclick="t" on="false"/>
                    <v:stroke color="#3465a4" weight="6480" joinstyle="round" endcap="flat"/>
                    <v:textbox>
                      <w:txbxContent>
                        <w:p>
                          <w:pPr>
                            <w:pStyle w:val="Normal"/>
                            <w:spacing w:before="0" w:after="160"/>
                            <w:rPr>
                              <w:sz w:val="20"/>
                              <w:szCs w:val="20"/>
                            </w:rPr>
                          </w:pPr>
                          <w:r>
                            <w:rPr>
                              <w:sz w:val="20"/>
                              <w:szCs w:val="20"/>
                            </w:rPr>
                            <w:t>Остановка смены</w:t>
                          </w:r>
                        </w:p>
                      </w:txbxContent>
                    </v:textbox>
                    <w10:wrap type="none"/>
                  </v:rect>
                </v:group>
              </v:group>
            </w:pict>
          </mc:Fallback>
        </mc:AlternateContent>
      </w:r>
    </w:p>
    <w:p>
      <w:pPr>
        <w:pStyle w:val="Normal"/>
        <w:spacing w:lineRule="auto" w:line="276" w:before="0" w:after="0"/>
        <w:jc w:val="both"/>
        <w:rPr>
          <w:rFonts w:cs="Calibri" w:cstheme="minorHAnsi"/>
        </w:rPr>
      </w:pPr>
      <w:r>
        <w:rPr>
          <w:rFonts w:cs="Calibri" w:cstheme="minorHAnsi"/>
        </w:rPr>
      </w:r>
    </w:p>
    <w:p>
      <w:pPr>
        <w:pStyle w:val="Normal"/>
        <w:spacing w:lineRule="auto" w:line="276" w:before="0" w:after="0"/>
        <w:jc w:val="both"/>
        <w:rPr>
          <w:rFonts w:cs="Calibri" w:cstheme="minorHAnsi"/>
        </w:rPr>
      </w:pPr>
      <w:r>
        <w:rPr>
          <w:rFonts w:cs="Calibri" w:cstheme="minorHAnsi"/>
        </w:rPr>
      </w:r>
    </w:p>
    <w:p>
      <w:pPr>
        <w:pStyle w:val="Normal"/>
        <w:spacing w:lineRule="auto" w:line="276" w:before="0" w:after="0"/>
        <w:jc w:val="both"/>
        <w:rPr>
          <w:rFonts w:cs="Calibri" w:cstheme="minorHAnsi"/>
        </w:rPr>
      </w:pPr>
      <w:r>
        <w:rPr>
          <w:rFonts w:cs="Calibri" w:cstheme="minorHAnsi"/>
        </w:rPr>
      </w:r>
    </w:p>
    <w:p>
      <w:pPr>
        <w:pStyle w:val="Normal"/>
        <w:spacing w:lineRule="auto" w:line="276" w:before="0" w:after="0"/>
        <w:jc w:val="both"/>
        <w:rPr>
          <w:rFonts w:cs="Calibri" w:cstheme="minorHAnsi"/>
        </w:rPr>
      </w:pPr>
      <w:r>
        <w:rPr>
          <w:rFonts w:cs="Calibri" w:cstheme="minorHAnsi"/>
        </w:rPr>
      </w:r>
    </w:p>
    <w:p>
      <w:pPr>
        <w:pStyle w:val="Normal"/>
        <w:spacing w:lineRule="auto" w:line="276" w:before="0" w:after="0"/>
        <w:jc w:val="both"/>
        <w:rPr>
          <w:rFonts w:cs="Calibri" w:cstheme="minorHAnsi"/>
        </w:rPr>
      </w:pPr>
      <w:r>
        <w:rPr>
          <w:rFonts w:cs="Calibri" w:cstheme="minorHAnsi"/>
        </w:rPr>
      </w:r>
    </w:p>
    <w:p>
      <w:pPr>
        <w:pStyle w:val="Normal"/>
        <w:spacing w:lineRule="auto" w:line="276" w:before="0" w:after="0"/>
        <w:jc w:val="both"/>
        <w:rPr>
          <w:rFonts w:cs="Calibri" w:cstheme="minorHAnsi"/>
        </w:rPr>
      </w:pPr>
      <w:r>
        <w:rPr>
          <w:rFonts w:cs="Calibri" w:cstheme="minorHAnsi"/>
        </w:rPr>
        <w:t>«</w:t>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lineRule="auto" w:line="276" w:before="0" w:after="0"/>
        <w:jc w:val="center"/>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Рис. 3. Пример размещения инструментальной панели (обозначена штриховой линией) на интерфейсе руководителя производства</w:t>
      </w:r>
    </w:p>
    <w:p>
      <w:pPr>
        <w:pStyle w:val="Style22"/>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Normal"/>
        <w:widowControl/>
        <w:bidi w:val="0"/>
        <w:spacing w:lineRule="auto" w:line="276" w:before="0" w:after="0"/>
        <w:ind w:left="0" w:right="0" w:firstLine="454"/>
        <w:jc w:val="left"/>
        <w:rPr>
          <w:sz w:val="24"/>
          <w:szCs w:val="24"/>
        </w:rPr>
      </w:pPr>
      <w:r>
        <w:rPr>
          <w:sz w:val="24"/>
          <w:szCs w:val="24"/>
        </w:rPr>
        <w:t>Интерфейс руководителя производства должен быть разделен на две функциональные зоны:</w:t>
      </w:r>
    </w:p>
    <w:p>
      <w:pPr>
        <w:pStyle w:val="Normal"/>
        <w:numPr>
          <w:ilvl w:val="0"/>
          <w:numId w:val="2"/>
        </w:numPr>
        <w:spacing w:lineRule="auto" w:line="276" w:before="0" w:after="0"/>
        <w:ind w:left="0" w:right="0" w:firstLine="85"/>
        <w:rPr>
          <w:sz w:val="24"/>
          <w:szCs w:val="24"/>
        </w:rPr>
      </w:pPr>
      <w:r>
        <w:rPr>
          <w:sz w:val="24"/>
          <w:szCs w:val="24"/>
        </w:rPr>
        <w:t>Зона данные о текущих режимах работы оборудования производственной линии (ячейки)</w:t>
      </w:r>
    </w:p>
    <w:p>
      <w:pPr>
        <w:pStyle w:val="Normal"/>
        <w:numPr>
          <w:ilvl w:val="0"/>
          <w:numId w:val="2"/>
        </w:numPr>
        <w:spacing w:lineRule="auto" w:line="276" w:before="0" w:after="0"/>
        <w:ind w:left="0" w:right="0" w:firstLine="85"/>
        <w:rPr>
          <w:sz w:val="24"/>
          <w:szCs w:val="24"/>
        </w:rPr>
      </w:pPr>
      <w:r>
        <w:rPr>
          <w:sz w:val="24"/>
          <w:szCs w:val="24"/>
        </w:rPr>
        <w:t>Зона представления статистических данных</w:t>
      </w:r>
    </w:p>
    <w:p>
      <w:pPr>
        <w:pStyle w:val="Normal"/>
        <w:widowControl/>
        <w:bidi w:val="0"/>
        <w:spacing w:lineRule="auto" w:line="276" w:before="0" w:after="0"/>
        <w:ind w:left="0" w:right="0" w:firstLine="397"/>
        <w:jc w:val="left"/>
        <w:rPr>
          <w:sz w:val="24"/>
          <w:szCs w:val="24"/>
        </w:rPr>
      </w:pPr>
      <w:r>
        <w:rPr>
          <w:sz w:val="24"/>
          <w:szCs w:val="24"/>
        </w:rPr>
        <w:t xml:space="preserve">Зона представления статистически данных должна позволять просматривать как текущие накопленные статистические данные (общий выпуск, общий пробег и прочее), так и давать возможность времязависимых показателей производства и работы оборудования. </w:t>
      </w:r>
    </w:p>
    <w:p>
      <w:pPr>
        <w:pStyle w:val="Normal"/>
        <w:widowControl/>
        <w:bidi w:val="0"/>
        <w:spacing w:lineRule="auto" w:line="276" w:before="0" w:after="0"/>
        <w:ind w:left="0" w:right="0" w:firstLine="397"/>
        <w:jc w:val="left"/>
        <w:rPr>
          <w:sz w:val="24"/>
          <w:szCs w:val="24"/>
        </w:rPr>
      </w:pPr>
      <w:r>
        <w:rPr>
          <w:sz w:val="24"/>
          <w:szCs w:val="24"/>
        </w:rPr>
        <w:t>Времязависимые показатели должно быть возможно просматривать как в табличной, так и в графической форме. Интерфейс должен позволять производить фильтрацию данных по времени (от и до), а также выбирать конкретные отображаемые данные.</w:t>
      </w:r>
    </w:p>
    <w:p>
      <w:pPr>
        <w:pStyle w:val="Normal"/>
        <w:spacing w:before="0" w:after="0"/>
        <w:ind w:left="0" w:right="0" w:hanging="0"/>
        <w:rPr>
          <w:sz w:val="24"/>
          <w:szCs w:val="24"/>
        </w:rPr>
      </w:pPr>
      <w:r>
        <w:rPr>
          <w:sz w:val="24"/>
          <w:szCs w:val="24"/>
        </w:rPr>
      </w:r>
    </w:p>
    <w:p>
      <w:pPr>
        <w:pStyle w:val="Style22"/>
        <w:keepNext w:val="true"/>
        <w:spacing w:lineRule="auto" w:line="276" w:before="0" w:after="0"/>
        <w:jc w:val="both"/>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Веб-интерфейс инспектора контроля качества изготовления изделий</w:t>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 xml:space="preserve">Требование к наименованию </w:t>
      </w:r>
      <w:r>
        <w:rPr>
          <w:rFonts w:cs="Calibri" w:cstheme="minorHAnsi"/>
          <w:sz w:val="24"/>
          <w:szCs w:val="24"/>
        </w:rPr>
        <w:t>дашборд</w:t>
      </w:r>
      <w:r>
        <w:rPr>
          <w:rFonts w:cs="Calibri" w:cstheme="minorHAnsi"/>
          <w:color w:val="000000"/>
          <w:sz w:val="24"/>
          <w:szCs w:val="24"/>
        </w:rPr>
        <w:t>а веб-интерфейса инспектора контроля качества изготовления изделий</w:t>
      </w:r>
    </w:p>
    <w:tbl>
      <w:tblPr>
        <w:tblStyle w:val="a5"/>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900"/>
        <w:gridCol w:w="7294"/>
      </w:tblGrid>
      <w:tr>
        <w:trPr/>
        <w:tc>
          <w:tcPr>
            <w:tcW w:w="2900" w:type="dxa"/>
            <w:tcBorders/>
          </w:tcPr>
          <w:p>
            <w:pPr>
              <w:pStyle w:val="Normal"/>
              <w:widowControl/>
              <w:spacing w:lineRule="auto" w:line="276" w:before="0" w:after="0"/>
              <w:jc w:val="both"/>
              <w:rPr>
                <w:rFonts w:cs="Calibri" w:cstheme="minorHAnsi"/>
                <w:sz w:val="24"/>
                <w:szCs w:val="24"/>
              </w:rPr>
            </w:pPr>
            <w:r>
              <w:rPr>
                <w:rFonts w:eastAsia="Calibri" w:cs="Calibri" w:cstheme="minorHAnsi"/>
                <w:kern w:val="0"/>
                <w:sz w:val="24"/>
                <w:szCs w:val="24"/>
                <w:lang w:val="ru-RU" w:eastAsia="en-US" w:bidi="ar-SA"/>
              </w:rPr>
              <w:t>Наименование дашборда</w:t>
            </w:r>
          </w:p>
        </w:tc>
        <w:tc>
          <w:tcPr>
            <w:tcW w:w="7294" w:type="dxa"/>
            <w:tcBorders/>
          </w:tcPr>
          <w:p>
            <w:pPr>
              <w:pStyle w:val="Normal"/>
              <w:widowControl/>
              <w:spacing w:lineRule="auto" w:line="276" w:before="0" w:after="0"/>
              <w:jc w:val="both"/>
              <w:rPr>
                <w:rFonts w:cs="Calibri" w:cstheme="minorHAnsi"/>
                <w:sz w:val="24"/>
                <w:szCs w:val="24"/>
              </w:rPr>
            </w:pPr>
            <w:r>
              <w:rPr>
                <w:rFonts w:eastAsia="Calibri" w:cs="Calibri" w:cstheme="minorHAnsi"/>
                <w:b/>
                <w:kern w:val="0"/>
                <w:sz w:val="24"/>
                <w:szCs w:val="24"/>
                <w:lang w:val="ru-RU" w:eastAsia="en-US" w:bidi="ar-SA"/>
              </w:rPr>
              <w:t>InspectorDashboardR</w:t>
            </w:r>
            <w:r>
              <w:rPr>
                <w:rFonts w:eastAsia="Calibri" w:cs="Calibri" w:cstheme="minorHAnsi"/>
                <w:kern w:val="0"/>
                <w:sz w:val="24"/>
                <w:szCs w:val="24"/>
                <w:lang w:val="ru-RU" w:eastAsia="en-US" w:bidi="ar-SA"/>
              </w:rPr>
              <w:t>,  где R – номер команды</w:t>
            </w:r>
          </w:p>
        </w:tc>
      </w:tr>
    </w:tbl>
    <w:p>
      <w:pPr>
        <w:pStyle w:val="Normal"/>
        <w:spacing w:lineRule="auto" w:line="276" w:before="0" w:after="0"/>
        <w:rPr>
          <w:rFonts w:cs="Calibri" w:cstheme="minorHAnsi"/>
          <w:sz w:val="24"/>
          <w:szCs w:val="24"/>
        </w:rPr>
      </w:pPr>
      <w:r>
        <w:rPr>
          <w:rFonts w:cs="Calibri" w:cstheme="minorHAnsi"/>
          <w:sz w:val="24"/>
          <w:szCs w:val="24"/>
        </w:rPr>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Данный интерфейс предназначен для автоматизации учета результатов контроля качества изделий (мэшап), содержащий числовые индикаторы, отображающими:</w:t>
      </w:r>
    </w:p>
    <w:p>
      <w:pPr>
        <w:pStyle w:val="ListParagraph"/>
        <w:numPr>
          <w:ilvl w:val="0"/>
          <w:numId w:val="6"/>
        </w:numPr>
        <w:spacing w:lineRule="auto" w:line="276" w:before="0" w:after="0"/>
        <w:contextualSpacing/>
        <w:jc w:val="both"/>
        <w:rPr>
          <w:rFonts w:cs="Calibri" w:cstheme="minorHAnsi"/>
          <w:color w:val="000000"/>
          <w:sz w:val="24"/>
          <w:szCs w:val="24"/>
        </w:rPr>
      </w:pPr>
      <w:r>
        <w:rPr>
          <w:rFonts w:cs="Calibri" w:cstheme="minorHAnsi"/>
          <w:color w:val="000000"/>
          <w:sz w:val="24"/>
          <w:szCs w:val="24"/>
        </w:rPr>
        <w:t>Код, полученный с штрих-код ридера</w:t>
      </w:r>
    </w:p>
    <w:p>
      <w:pPr>
        <w:pStyle w:val="Style22"/>
        <w:numPr>
          <w:ilvl w:val="0"/>
          <w:numId w:val="6"/>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указание на название команды</w:t>
      </w:r>
    </w:p>
    <w:p>
      <w:pPr>
        <w:pStyle w:val="Style22"/>
        <w:numPr>
          <w:ilvl w:val="0"/>
          <w:numId w:val="6"/>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информацию о выполняемой задаче</w:t>
      </w:r>
    </w:p>
    <w:p>
      <w:pPr>
        <w:pStyle w:val="Style22"/>
        <w:numPr>
          <w:ilvl w:val="0"/>
          <w:numId w:val="6"/>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индикацию состояния обработке (нет задачи, идет диагностика, сборка завершена, ошибка сборки и т.п.)</w:t>
      </w:r>
    </w:p>
    <w:p>
      <w:pPr>
        <w:pStyle w:val="Style22"/>
        <w:numPr>
          <w:ilvl w:val="0"/>
          <w:numId w:val="6"/>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кнопку «верная сборка»</w:t>
      </w:r>
    </w:p>
    <w:p>
      <w:pPr>
        <w:pStyle w:val="Style22"/>
        <w:numPr>
          <w:ilvl w:val="0"/>
          <w:numId w:val="6"/>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кнопку «брак»</w:t>
      </w:r>
    </w:p>
    <w:p>
      <w:pPr>
        <w:pStyle w:val="Style22"/>
        <w:numPr>
          <w:ilvl w:val="0"/>
          <w:numId w:val="6"/>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кнопку «отмена сборки», применяемой при прерывании сборки по внешним причинам</w:t>
      </w:r>
    </w:p>
    <w:p>
      <w:pPr>
        <w:pStyle w:val="Style22"/>
        <w:numPr>
          <w:ilvl w:val="0"/>
          <w:numId w:val="6"/>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color w:val="000000"/>
          <w:sz w:val="24"/>
          <w:szCs w:val="24"/>
        </w:rPr>
        <w:t>индикацию накопленных данных о результатах проведенной диагностики и пересборки аккумуляторной батареи.</w:t>
      </w:r>
    </w:p>
    <w:p>
      <w:pPr>
        <w:pStyle w:val="Style22"/>
        <w:numPr>
          <w:ilvl w:val="0"/>
          <w:numId w:val="0"/>
        </w:numPr>
        <w:spacing w:lineRule="auto" w:line="276" w:before="0" w:after="0"/>
        <w:ind w:left="720" w:hanging="0"/>
        <w:jc w:val="both"/>
        <w:rPr>
          <w:rFonts w:ascii="Calibri" w:hAnsi="Calibri" w:cs="Calibri" w:asciiTheme="minorHAnsi" w:cstheme="minorHAnsi" w:hAnsiTheme="minorHAnsi"/>
          <w:sz w:val="24"/>
          <w:szCs w:val="24"/>
        </w:rPr>
      </w:pPr>
      <w:r>
        <w:rPr/>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Схема интерфейса инспектора контроля качества изготовления изделий имеет следующий вид:</w:t>
      </w:r>
    </w:p>
    <w:tbl>
      <w:tblPr>
        <w:tblStyle w:val="a5"/>
        <w:tblW w:w="1017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50"/>
        <w:gridCol w:w="1558"/>
        <w:gridCol w:w="710"/>
        <w:gridCol w:w="7229"/>
        <w:gridCol w:w="427"/>
      </w:tblGrid>
      <w:tr>
        <w:trPr>
          <w:cantSplit w:val="true"/>
        </w:trPr>
        <w:tc>
          <w:tcPr>
            <w:tcW w:w="250" w:type="dxa"/>
            <w:tcBorders>
              <w:bottom w:val="nil"/>
              <w:right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1558" w:type="dxa"/>
            <w:tcBorders>
              <w:left w:val="nil"/>
              <w:right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710" w:type="dxa"/>
            <w:tcBorders>
              <w:left w:val="nil"/>
              <w:bottom w:val="nil"/>
              <w:right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7229" w:type="dxa"/>
            <w:tcBorders>
              <w:left w:val="nil"/>
              <w:right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427" w:type="dxa"/>
            <w:tcBorders>
              <w:left w:val="nil"/>
              <w:bottom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r>
      <w:tr>
        <w:trPr>
          <w:trHeight w:val="599" w:hRule="atLeast"/>
          <w:cantSplit w:val="true"/>
        </w:trPr>
        <w:tc>
          <w:tcPr>
            <w:tcW w:w="250" w:type="dxa"/>
            <w:tcBorders>
              <w:top w:val="nil"/>
              <w:bottom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1558" w:type="dxa"/>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t>Верное изделие</w:t>
            </w:r>
          </w:p>
        </w:tc>
        <w:tc>
          <w:tcPr>
            <w:tcW w:w="710" w:type="dxa"/>
            <w:tcBorders>
              <w:top w:val="nil"/>
              <w:bottom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7229" w:type="dxa"/>
            <w:vMerge w:val="restart"/>
            <w:tcBorders/>
            <w:vAlign w:val="center"/>
          </w:tcPr>
          <w:p>
            <w:pPr>
              <w:pStyle w:val="Normal"/>
              <w:keepNext w:val="true"/>
              <w:widowControl/>
              <w:spacing w:lineRule="auto" w:line="276" w:before="0" w:after="0"/>
              <w:jc w:val="center"/>
              <w:rPr>
                <w:rFonts w:cs="Calibri" w:cstheme="minorHAnsi"/>
                <w:color w:val="000000"/>
              </w:rPr>
            </w:pPr>
            <w:r>
              <w:rPr>
                <w:rFonts w:eastAsia="Calibri" w:cs="Calibri" w:cstheme="minorHAnsi"/>
                <w:color w:val="000000"/>
                <w:kern w:val="0"/>
                <w:sz w:val="22"/>
                <w:szCs w:val="22"/>
                <w:lang w:val="ru-RU" w:eastAsia="en-US" w:bidi="ar-SA"/>
              </w:rPr>
              <w:t>Зона числовых индикаторов</w:t>
            </w:r>
          </w:p>
        </w:tc>
        <w:tc>
          <w:tcPr>
            <w:tcW w:w="427" w:type="dxa"/>
            <w:tcBorders>
              <w:top w:val="nil"/>
              <w:bottom w:val="nil"/>
            </w:tcBorders>
          </w:tcPr>
          <w:p>
            <w:pPr>
              <w:pStyle w:val="Normal"/>
              <w:keepNext w:val="true"/>
              <w:widowControl/>
              <w:spacing w:lineRule="auto" w:line="276" w:before="0" w:after="0"/>
              <w:jc w:val="center"/>
              <w:rPr>
                <w:rFonts w:cs="Calibri" w:cstheme="minorHAnsi"/>
                <w:color w:val="000000"/>
              </w:rPr>
            </w:pPr>
            <w:r>
              <w:rPr>
                <w:rFonts w:eastAsia="Calibri" w:cs="Calibri" w:cstheme="minorHAnsi"/>
                <w:color w:val="000000"/>
                <w:kern w:val="0"/>
                <w:sz w:val="22"/>
                <w:szCs w:val="22"/>
                <w:lang w:val="ru-RU" w:eastAsia="en-US" w:bidi="ar-SA"/>
              </w:rPr>
            </w:r>
          </w:p>
        </w:tc>
      </w:tr>
      <w:tr>
        <w:trPr>
          <w:cantSplit w:val="true"/>
        </w:trPr>
        <w:tc>
          <w:tcPr>
            <w:tcW w:w="250" w:type="dxa"/>
            <w:tcBorders>
              <w:top w:val="nil"/>
              <w:bottom w:val="nil"/>
              <w:right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1558" w:type="dxa"/>
            <w:tcBorders>
              <w:left w:val="nil"/>
              <w:right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710" w:type="dxa"/>
            <w:tcBorders>
              <w:top w:val="nil"/>
              <w:left w:val="nil"/>
              <w:bottom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7229" w:type="dxa"/>
            <w:vMerge w:val="continue"/>
            <w:tcBorders>
              <w:top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427" w:type="dxa"/>
            <w:tcBorders>
              <w:top w:val="nil"/>
              <w:bottom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r>
      <w:tr>
        <w:trPr>
          <w:trHeight w:val="683" w:hRule="atLeast"/>
          <w:cantSplit w:val="true"/>
        </w:trPr>
        <w:tc>
          <w:tcPr>
            <w:tcW w:w="250" w:type="dxa"/>
            <w:tcBorders>
              <w:top w:val="nil"/>
              <w:bottom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1558" w:type="dxa"/>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t>Брак</w:t>
            </w:r>
          </w:p>
        </w:tc>
        <w:tc>
          <w:tcPr>
            <w:tcW w:w="710" w:type="dxa"/>
            <w:tcBorders>
              <w:top w:val="nil"/>
              <w:bottom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7229" w:type="dxa"/>
            <w:vMerge w:val="continue"/>
            <w:tcBorders>
              <w:top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427" w:type="dxa"/>
            <w:tcBorders>
              <w:top w:val="nil"/>
              <w:bottom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r>
      <w:tr>
        <w:trPr>
          <w:cantSplit w:val="true"/>
        </w:trPr>
        <w:tc>
          <w:tcPr>
            <w:tcW w:w="250" w:type="dxa"/>
            <w:tcBorders>
              <w:top w:val="nil"/>
              <w:bottom w:val="nil"/>
              <w:right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1558" w:type="dxa"/>
            <w:tcBorders>
              <w:left w:val="nil"/>
              <w:right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710" w:type="dxa"/>
            <w:tcBorders>
              <w:top w:val="nil"/>
              <w:left w:val="nil"/>
              <w:bottom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7229" w:type="dxa"/>
            <w:vMerge w:val="continue"/>
            <w:tcBorders>
              <w:top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427" w:type="dxa"/>
            <w:tcBorders>
              <w:top w:val="nil"/>
              <w:bottom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r>
      <w:tr>
        <w:trPr>
          <w:trHeight w:val="683" w:hRule="atLeast"/>
          <w:cantSplit w:val="true"/>
        </w:trPr>
        <w:tc>
          <w:tcPr>
            <w:tcW w:w="250" w:type="dxa"/>
            <w:tcBorders>
              <w:top w:val="nil"/>
              <w:bottom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1558" w:type="dxa"/>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t>Неверное изделие</w:t>
            </w:r>
          </w:p>
        </w:tc>
        <w:tc>
          <w:tcPr>
            <w:tcW w:w="710" w:type="dxa"/>
            <w:tcBorders>
              <w:top w:val="nil"/>
              <w:bottom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7229" w:type="dxa"/>
            <w:vMerge w:val="continue"/>
            <w:tcBorders>
              <w:top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427" w:type="dxa"/>
            <w:tcBorders>
              <w:top w:val="nil"/>
              <w:bottom w:val="nil"/>
            </w:tcBorders>
          </w:tcPr>
          <w:p>
            <w:pPr>
              <w:pStyle w:val="Normal"/>
              <w:keepNext w:val="true"/>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r>
      <w:tr>
        <w:trPr>
          <w:cantSplit w:val="true"/>
        </w:trPr>
        <w:tc>
          <w:tcPr>
            <w:tcW w:w="250" w:type="dxa"/>
            <w:tcBorders>
              <w:top w:val="nil"/>
              <w:right w:val="nil"/>
            </w:tcBorders>
          </w:tcPr>
          <w:p>
            <w:pPr>
              <w:pStyle w:val="Normal"/>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1558" w:type="dxa"/>
            <w:tcBorders>
              <w:left w:val="nil"/>
              <w:right w:val="nil"/>
            </w:tcBorders>
          </w:tcPr>
          <w:p>
            <w:pPr>
              <w:pStyle w:val="Normal"/>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710" w:type="dxa"/>
            <w:tcBorders>
              <w:top w:val="nil"/>
              <w:left w:val="nil"/>
              <w:right w:val="nil"/>
            </w:tcBorders>
          </w:tcPr>
          <w:p>
            <w:pPr>
              <w:pStyle w:val="Normal"/>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7229" w:type="dxa"/>
            <w:tcBorders>
              <w:left w:val="nil"/>
              <w:right w:val="nil"/>
            </w:tcBorders>
          </w:tcPr>
          <w:p>
            <w:pPr>
              <w:pStyle w:val="Normal"/>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c>
          <w:tcPr>
            <w:tcW w:w="427" w:type="dxa"/>
            <w:tcBorders>
              <w:top w:val="nil"/>
              <w:left w:val="nil"/>
            </w:tcBorders>
          </w:tcPr>
          <w:p>
            <w:pPr>
              <w:pStyle w:val="Normal"/>
              <w:widowControl/>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r>
          </w:p>
        </w:tc>
      </w:tr>
    </w:tbl>
    <w:p>
      <w:pPr>
        <w:pStyle w:val="Style22"/>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Рис. 4. Пример (схема) интерфейса контроля качества изделия, кнопки ввода оценки качества изделия расположены слева.</w:t>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r>
    </w:p>
    <w:p>
      <w:pPr>
        <w:pStyle w:val="Normal"/>
        <w:spacing w:lineRule="auto" w:line="276" w:before="0" w:after="0"/>
        <w:jc w:val="both"/>
        <w:rPr>
          <w:rFonts w:cs="Calibri" w:cstheme="minorHAnsi"/>
          <w:b/>
          <w:b/>
          <w:color w:val="000000"/>
          <w:sz w:val="24"/>
          <w:szCs w:val="24"/>
        </w:rPr>
      </w:pPr>
      <w:r>
        <w:rPr>
          <w:rFonts w:cs="Calibri" w:cstheme="minorHAnsi"/>
          <w:b/>
          <w:color w:val="000000"/>
          <w:sz w:val="24"/>
          <w:szCs w:val="24"/>
        </w:rPr>
        <w:t>Отладочный веб-интерфейс</w:t>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 xml:space="preserve">Требование к наименованию </w:t>
      </w:r>
      <w:r>
        <w:rPr>
          <w:rFonts w:cs="Calibri" w:cstheme="minorHAnsi"/>
          <w:sz w:val="24"/>
          <w:szCs w:val="24"/>
        </w:rPr>
        <w:t>дашборд</w:t>
      </w:r>
      <w:r>
        <w:rPr>
          <w:rFonts w:cs="Calibri" w:cstheme="minorHAnsi"/>
          <w:color w:val="000000"/>
          <w:sz w:val="24"/>
          <w:szCs w:val="24"/>
        </w:rPr>
        <w:t>а отладочного веб-интерфейса</w:t>
      </w:r>
    </w:p>
    <w:tbl>
      <w:tblPr>
        <w:tblStyle w:val="a5"/>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899"/>
        <w:gridCol w:w="7295"/>
      </w:tblGrid>
      <w:tr>
        <w:trPr/>
        <w:tc>
          <w:tcPr>
            <w:tcW w:w="2899" w:type="dxa"/>
            <w:tcBorders/>
          </w:tcPr>
          <w:p>
            <w:pPr>
              <w:pStyle w:val="Normal"/>
              <w:widowControl/>
              <w:spacing w:lineRule="auto" w:line="276" w:before="0" w:after="0"/>
              <w:jc w:val="both"/>
              <w:rPr>
                <w:rFonts w:cs="Calibri" w:cstheme="minorHAnsi"/>
                <w:sz w:val="24"/>
                <w:szCs w:val="24"/>
              </w:rPr>
            </w:pPr>
            <w:r>
              <w:rPr>
                <w:rFonts w:eastAsia="Calibri" w:cs="Calibri" w:cstheme="minorHAnsi"/>
                <w:kern w:val="0"/>
                <w:sz w:val="24"/>
                <w:szCs w:val="24"/>
                <w:lang w:val="ru-RU" w:eastAsia="en-US" w:bidi="ar-SA"/>
              </w:rPr>
              <w:t>Наименование дашборда</w:t>
            </w:r>
          </w:p>
        </w:tc>
        <w:tc>
          <w:tcPr>
            <w:tcW w:w="7295" w:type="dxa"/>
            <w:tcBorders/>
          </w:tcPr>
          <w:p>
            <w:pPr>
              <w:pStyle w:val="Normal"/>
              <w:widowControl/>
              <w:spacing w:lineRule="auto" w:line="276" w:before="0" w:after="0"/>
              <w:jc w:val="both"/>
              <w:rPr>
                <w:rFonts w:cs="Calibri" w:cstheme="minorHAnsi"/>
                <w:sz w:val="24"/>
                <w:szCs w:val="24"/>
              </w:rPr>
            </w:pPr>
            <w:r>
              <w:rPr>
                <w:rFonts w:eastAsia="Calibri" w:cs="Calibri" w:cstheme="minorHAnsi"/>
                <w:b/>
                <w:kern w:val="0"/>
                <w:sz w:val="24"/>
                <w:szCs w:val="24"/>
                <w:lang w:val="en-US" w:eastAsia="en-US" w:bidi="ar-SA"/>
              </w:rPr>
              <w:t>DebuggingDashboardR</w:t>
            </w:r>
            <w:r>
              <w:rPr>
                <w:rFonts w:eastAsia="Calibri" w:cs="Calibri" w:cstheme="minorHAnsi"/>
                <w:kern w:val="0"/>
                <w:sz w:val="24"/>
                <w:szCs w:val="24"/>
                <w:lang w:val="ru-RU" w:eastAsia="en-US" w:bidi="ar-SA"/>
              </w:rPr>
              <w:t xml:space="preserve">,  где </w:t>
            </w:r>
            <w:r>
              <w:rPr>
                <w:rFonts w:eastAsia="Calibri" w:cs="Calibri" w:cstheme="minorHAnsi"/>
                <w:kern w:val="0"/>
                <w:sz w:val="24"/>
                <w:szCs w:val="24"/>
                <w:lang w:val="en-US" w:eastAsia="en-US" w:bidi="ar-SA"/>
              </w:rPr>
              <w:t>R</w:t>
            </w:r>
            <w:r>
              <w:rPr>
                <w:rFonts w:eastAsia="Calibri" w:cs="Calibri" w:cstheme="minorHAnsi"/>
                <w:kern w:val="0"/>
                <w:sz w:val="24"/>
                <w:szCs w:val="24"/>
                <w:lang w:val="ru-RU" w:eastAsia="en-US" w:bidi="ar-SA"/>
              </w:rPr>
              <w:t xml:space="preserve"> – номер команды</w:t>
            </w:r>
          </w:p>
        </w:tc>
      </w:tr>
    </w:tbl>
    <w:p>
      <w:pPr>
        <w:pStyle w:val="Normal"/>
        <w:spacing w:lineRule="auto" w:line="276" w:before="0" w:after="0"/>
        <w:rPr>
          <w:rFonts w:cs="Calibri" w:cstheme="minorHAnsi"/>
          <w:sz w:val="24"/>
          <w:szCs w:val="24"/>
        </w:rPr>
      </w:pPr>
      <w:r>
        <w:rPr>
          <w:rFonts w:cs="Calibri" w:cstheme="minorHAnsi"/>
          <w:sz w:val="24"/>
          <w:szCs w:val="24"/>
        </w:rPr>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Данный интерфейс предназначен для просмотра отладочных сообщений, сохраненных в разрабатываемой системе управления.</w:t>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 xml:space="preserve">Веб-интерфейс должен содержать список доступных для просмотра логов и таблицу для отображения значений. </w:t>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Полностью реализованный вариант интерфейса должен содержать инструмент выбора типа сообщений и указания периода, за который нужно отображать сообщения.</w:t>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Состав логов и таблиц, которые должны быть доступны для просмотра, приведен в задании на модуль Г.</w:t>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r>
    </w:p>
    <w:p>
      <w:pPr>
        <w:pStyle w:val="Normal"/>
        <w:spacing w:lineRule="auto" w:line="276" w:before="0" w:after="0"/>
        <w:jc w:val="both"/>
        <w:rPr>
          <w:rFonts w:cs="Calibri" w:cstheme="minorHAnsi"/>
          <w:b/>
          <w:b/>
          <w:color w:val="000000"/>
          <w:sz w:val="24"/>
          <w:szCs w:val="24"/>
        </w:rPr>
      </w:pPr>
      <w:r>
        <w:rPr>
          <w:rFonts w:cs="Calibri" w:cstheme="minorHAnsi"/>
          <w:b/>
          <w:color w:val="000000"/>
          <w:sz w:val="24"/>
          <w:szCs w:val="24"/>
        </w:rPr>
        <w:t>Рекомендации по настройке платформы интернета вещей</w:t>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 xml:space="preserve">В данном разделе приводится указания по настройке платформы интернета вещей </w:t>
      </w:r>
      <w:r>
        <w:rPr>
          <w:rFonts w:cs="Calibri" w:cstheme="minorHAnsi"/>
          <w:color w:val="000000"/>
          <w:sz w:val="24"/>
          <w:szCs w:val="24"/>
          <w:lang w:val="en-US"/>
        </w:rPr>
        <w:t>Node</w:t>
      </w:r>
      <w:r>
        <w:rPr>
          <w:rFonts w:cs="Calibri" w:cstheme="minorHAnsi"/>
          <w:color w:val="000000"/>
          <w:sz w:val="24"/>
          <w:szCs w:val="24"/>
        </w:rPr>
        <w:t>-</w:t>
      </w:r>
      <w:r>
        <w:rPr>
          <w:rFonts w:cs="Calibri" w:cstheme="minorHAnsi"/>
          <w:color w:val="000000"/>
          <w:sz w:val="24"/>
          <w:szCs w:val="24"/>
          <w:lang w:val="en-US"/>
        </w:rPr>
        <w:t>RED</w:t>
      </w:r>
      <w:r>
        <w:rPr>
          <w:rFonts w:cs="Calibri" w:cstheme="minorHAnsi"/>
          <w:color w:val="000000"/>
          <w:sz w:val="24"/>
          <w:szCs w:val="24"/>
        </w:rPr>
        <w:t xml:space="preserve"> для использования на чемпионатах при выполнении конкурсного задания.</w:t>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 xml:space="preserve">При развертывании платформы </w:t>
      </w:r>
      <w:r>
        <w:rPr>
          <w:rFonts w:cs="Calibri" w:cstheme="minorHAnsi"/>
          <w:color w:val="000000"/>
          <w:sz w:val="24"/>
          <w:szCs w:val="24"/>
          <w:lang w:val="en-US"/>
        </w:rPr>
        <w:t>Node</w:t>
      </w:r>
      <w:r>
        <w:rPr>
          <w:rFonts w:cs="Calibri" w:cstheme="minorHAnsi"/>
          <w:color w:val="000000"/>
          <w:sz w:val="24"/>
          <w:szCs w:val="24"/>
        </w:rPr>
        <w:t>-</w:t>
      </w:r>
      <w:r>
        <w:rPr>
          <w:rFonts w:cs="Calibri" w:cstheme="minorHAnsi"/>
          <w:color w:val="000000"/>
          <w:sz w:val="24"/>
          <w:szCs w:val="24"/>
          <w:lang w:val="en-US"/>
        </w:rPr>
        <w:t>RED</w:t>
      </w:r>
      <w:r>
        <w:rPr>
          <w:rFonts w:cs="Calibri" w:cstheme="minorHAnsi"/>
          <w:color w:val="000000"/>
          <w:sz w:val="24"/>
          <w:szCs w:val="24"/>
        </w:rPr>
        <w:t xml:space="preserve"> в неё необходимо установить следующие расширения (участники смогут использовать данные расширения при разработке приложений в ходе выполнения конкурсного задания):</w:t>
      </w:r>
    </w:p>
    <w:p>
      <w:pPr>
        <w:pStyle w:val="ListParagraph"/>
        <w:numPr>
          <w:ilvl w:val="0"/>
          <w:numId w:val="7"/>
        </w:numPr>
        <w:spacing w:lineRule="auto" w:line="276" w:before="0" w:after="0"/>
        <w:ind w:left="426" w:hanging="426"/>
        <w:contextualSpacing/>
        <w:jc w:val="both"/>
        <w:rPr>
          <w:rFonts w:cs="Calibri" w:cstheme="minorHAnsi"/>
          <w:color w:val="000000"/>
          <w:sz w:val="24"/>
          <w:szCs w:val="24"/>
        </w:rPr>
      </w:pPr>
      <w:r>
        <w:rPr>
          <w:rFonts w:cs="Calibri" w:cstheme="minorHAnsi"/>
          <w:color w:val="000000"/>
          <w:sz w:val="24"/>
          <w:szCs w:val="24"/>
        </w:rPr>
        <w:t>@flowfuse/node-red-dashboard (</w:t>
      </w:r>
      <w:hyperlink r:id="rId2">
        <w:r>
          <w:rPr>
            <w:rStyle w:val="Style16"/>
            <w:rFonts w:cs="Calibri" w:cstheme="minorHAnsi"/>
            <w:sz w:val="24"/>
            <w:szCs w:val="24"/>
            <w:lang w:val="en-US"/>
          </w:rPr>
          <w:t>https</w:t>
        </w:r>
        <w:r>
          <w:rPr>
            <w:rStyle w:val="Style16"/>
            <w:rFonts w:cs="Calibri" w:cstheme="minorHAnsi"/>
            <w:sz w:val="24"/>
            <w:szCs w:val="24"/>
          </w:rPr>
          <w:t>://</w:t>
        </w:r>
        <w:r>
          <w:rPr>
            <w:rStyle w:val="Style16"/>
            <w:rFonts w:cs="Calibri" w:cstheme="minorHAnsi"/>
            <w:sz w:val="24"/>
            <w:szCs w:val="24"/>
            <w:lang w:val="en-US"/>
          </w:rPr>
          <w:t>flows</w:t>
        </w:r>
        <w:r>
          <w:rPr>
            <w:rStyle w:val="Style16"/>
            <w:rFonts w:cs="Calibri" w:cstheme="minorHAnsi"/>
            <w:sz w:val="24"/>
            <w:szCs w:val="24"/>
          </w:rPr>
          <w:t>.</w:t>
        </w:r>
        <w:r>
          <w:rPr>
            <w:rStyle w:val="Style16"/>
            <w:rFonts w:cs="Calibri" w:cstheme="minorHAnsi"/>
            <w:sz w:val="24"/>
            <w:szCs w:val="24"/>
            <w:lang w:val="en-US"/>
          </w:rPr>
          <w:t>nodered</w:t>
        </w:r>
        <w:r>
          <w:rPr>
            <w:rStyle w:val="Style16"/>
            <w:rFonts w:cs="Calibri" w:cstheme="minorHAnsi"/>
            <w:sz w:val="24"/>
            <w:szCs w:val="24"/>
          </w:rPr>
          <w:t>.</w:t>
        </w:r>
        <w:r>
          <w:rPr>
            <w:rStyle w:val="Style16"/>
            <w:rFonts w:cs="Calibri" w:cstheme="minorHAnsi"/>
            <w:sz w:val="24"/>
            <w:szCs w:val="24"/>
            <w:lang w:val="en-US"/>
          </w:rPr>
          <w:t>org</w:t>
        </w:r>
        <w:r>
          <w:rPr>
            <w:rStyle w:val="Style16"/>
            <w:rFonts w:cs="Calibri" w:cstheme="minorHAnsi"/>
            <w:sz w:val="24"/>
            <w:szCs w:val="24"/>
          </w:rPr>
          <w:t>/</w:t>
        </w:r>
        <w:r>
          <w:rPr>
            <w:rStyle w:val="Style16"/>
            <w:rFonts w:cs="Calibri" w:cstheme="minorHAnsi"/>
            <w:sz w:val="24"/>
            <w:szCs w:val="24"/>
            <w:lang w:val="en-US"/>
          </w:rPr>
          <w:t>node</w:t>
        </w:r>
        <w:r>
          <w:rPr>
            <w:rStyle w:val="Style16"/>
            <w:rFonts w:cs="Calibri" w:cstheme="minorHAnsi"/>
            <w:sz w:val="24"/>
            <w:szCs w:val="24"/>
          </w:rPr>
          <w:t>/@</w:t>
        </w:r>
        <w:r>
          <w:rPr>
            <w:rStyle w:val="Style16"/>
            <w:rFonts w:cs="Calibri" w:cstheme="minorHAnsi"/>
            <w:sz w:val="24"/>
            <w:szCs w:val="24"/>
            <w:lang w:val="en-US"/>
          </w:rPr>
          <w:t>flowfuse</w:t>
        </w:r>
        <w:r>
          <w:rPr>
            <w:rStyle w:val="Style16"/>
            <w:rFonts w:cs="Calibri" w:cstheme="minorHAnsi"/>
            <w:sz w:val="24"/>
            <w:szCs w:val="24"/>
          </w:rPr>
          <w:t>/</w:t>
        </w:r>
        <w:r>
          <w:rPr>
            <w:rStyle w:val="Style16"/>
            <w:rFonts w:cs="Calibri" w:cstheme="minorHAnsi"/>
            <w:sz w:val="24"/>
            <w:szCs w:val="24"/>
            <w:lang w:val="en-US"/>
          </w:rPr>
          <w:t>node</w:t>
        </w:r>
        <w:r>
          <w:rPr>
            <w:rStyle w:val="Style16"/>
            <w:rFonts w:cs="Calibri" w:cstheme="minorHAnsi"/>
            <w:sz w:val="24"/>
            <w:szCs w:val="24"/>
          </w:rPr>
          <w:t>-</w:t>
        </w:r>
        <w:r>
          <w:rPr>
            <w:rStyle w:val="Style16"/>
            <w:rFonts w:cs="Calibri" w:cstheme="minorHAnsi"/>
            <w:sz w:val="24"/>
            <w:szCs w:val="24"/>
            <w:lang w:val="en-US"/>
          </w:rPr>
          <w:t>red</w:t>
        </w:r>
        <w:r>
          <w:rPr>
            <w:rStyle w:val="Style16"/>
            <w:rFonts w:cs="Calibri" w:cstheme="minorHAnsi"/>
            <w:sz w:val="24"/>
            <w:szCs w:val="24"/>
          </w:rPr>
          <w:t>-</w:t>
        </w:r>
        <w:r>
          <w:rPr>
            <w:rStyle w:val="Style16"/>
            <w:rFonts w:cs="Calibri" w:cstheme="minorHAnsi"/>
            <w:sz w:val="24"/>
            <w:szCs w:val="24"/>
            <w:lang w:val="en-US"/>
          </w:rPr>
          <w:t>dashboard</w:t>
        </w:r>
      </w:hyperlink>
      <w:r>
        <w:rPr>
          <w:rFonts w:cs="Calibri" w:cstheme="minorHAnsi"/>
          <w:color w:val="000000"/>
          <w:sz w:val="24"/>
          <w:szCs w:val="24"/>
        </w:rPr>
        <w:t xml:space="preserve">) – набор узлов </w:t>
      </w:r>
      <w:r>
        <w:rPr>
          <w:rFonts w:cs="Calibri" w:cstheme="minorHAnsi"/>
          <w:color w:val="000000"/>
          <w:sz w:val="24"/>
          <w:szCs w:val="24"/>
          <w:lang w:val="en-US"/>
        </w:rPr>
        <w:t>Node</w:t>
      </w:r>
      <w:r>
        <w:rPr>
          <w:rFonts w:cs="Calibri" w:cstheme="minorHAnsi"/>
          <w:color w:val="000000"/>
          <w:sz w:val="24"/>
          <w:szCs w:val="24"/>
        </w:rPr>
        <w:t>-</w:t>
      </w:r>
      <w:r>
        <w:rPr>
          <w:rFonts w:cs="Calibri" w:cstheme="minorHAnsi"/>
          <w:color w:val="000000"/>
          <w:sz w:val="24"/>
          <w:szCs w:val="24"/>
          <w:lang w:val="en-US"/>
        </w:rPr>
        <w:t>RED</w:t>
      </w:r>
      <w:r>
        <w:rPr>
          <w:rFonts w:cs="Calibri" w:cstheme="minorHAnsi"/>
          <w:color w:val="000000"/>
          <w:sz w:val="24"/>
          <w:szCs w:val="24"/>
        </w:rPr>
        <w:t xml:space="preserve"> </w:t>
      </w:r>
      <w:r>
        <w:rPr>
          <w:rFonts w:cs="Calibri" w:cstheme="minorHAnsi"/>
          <w:color w:val="000000"/>
          <w:sz w:val="24"/>
          <w:szCs w:val="24"/>
          <w:lang w:val="en-US"/>
        </w:rPr>
        <w:t>Dashboard</w:t>
      </w:r>
      <w:r>
        <w:rPr>
          <w:rFonts w:cs="Calibri" w:cstheme="minorHAnsi"/>
          <w:color w:val="000000"/>
          <w:sz w:val="24"/>
          <w:szCs w:val="24"/>
        </w:rPr>
        <w:t xml:space="preserve"> 2.0 с расширенными функциональными возможностями для построения пользовательских интерфейсов.</w:t>
      </w:r>
    </w:p>
    <w:p>
      <w:pPr>
        <w:pStyle w:val="ListParagraph"/>
        <w:numPr>
          <w:ilvl w:val="0"/>
          <w:numId w:val="7"/>
        </w:numPr>
        <w:spacing w:lineRule="auto" w:line="276" w:before="0" w:after="0"/>
        <w:ind w:left="426" w:hanging="426"/>
        <w:contextualSpacing/>
        <w:jc w:val="both"/>
        <w:rPr>
          <w:rFonts w:cs="Calibri" w:cstheme="minorHAnsi"/>
          <w:color w:val="000000"/>
          <w:sz w:val="24"/>
          <w:szCs w:val="24"/>
        </w:rPr>
      </w:pPr>
      <w:r>
        <w:rPr>
          <w:rFonts w:cs="Calibri" w:cstheme="minorHAnsi"/>
          <w:color w:val="000000"/>
          <w:sz w:val="24"/>
          <w:szCs w:val="24"/>
          <w:lang w:val="en-US"/>
        </w:rPr>
        <w:t>node</w:t>
      </w:r>
      <w:r>
        <w:rPr>
          <w:rFonts w:cs="Calibri" w:cstheme="minorHAnsi"/>
          <w:color w:val="000000"/>
          <w:sz w:val="24"/>
          <w:szCs w:val="24"/>
        </w:rPr>
        <w:t>-</w:t>
      </w:r>
      <w:r>
        <w:rPr>
          <w:rFonts w:cs="Calibri" w:cstheme="minorHAnsi"/>
          <w:color w:val="000000"/>
          <w:sz w:val="24"/>
          <w:szCs w:val="24"/>
          <w:lang w:val="en-US"/>
        </w:rPr>
        <w:t>red</w:t>
      </w:r>
      <w:r>
        <w:rPr>
          <w:rFonts w:cs="Calibri" w:cstheme="minorHAnsi"/>
          <w:color w:val="000000"/>
          <w:sz w:val="24"/>
          <w:szCs w:val="24"/>
        </w:rPr>
        <w:t>-</w:t>
      </w:r>
      <w:r>
        <w:rPr>
          <w:rFonts w:cs="Calibri" w:cstheme="minorHAnsi"/>
          <w:color w:val="000000"/>
          <w:sz w:val="24"/>
          <w:szCs w:val="24"/>
          <w:lang w:val="en-US"/>
        </w:rPr>
        <w:t>node</w:t>
      </w:r>
      <w:r>
        <w:rPr>
          <w:rFonts w:cs="Calibri" w:cstheme="minorHAnsi"/>
          <w:color w:val="000000"/>
          <w:sz w:val="24"/>
          <w:szCs w:val="24"/>
        </w:rPr>
        <w:t>-</w:t>
      </w:r>
      <w:r>
        <w:rPr>
          <w:rFonts w:cs="Calibri" w:cstheme="minorHAnsi"/>
          <w:color w:val="000000"/>
          <w:sz w:val="24"/>
          <w:szCs w:val="24"/>
          <w:lang w:val="en-US"/>
        </w:rPr>
        <w:t>ui</w:t>
      </w:r>
      <w:r>
        <w:rPr>
          <w:rFonts w:cs="Calibri" w:cstheme="minorHAnsi"/>
          <w:color w:val="000000"/>
          <w:sz w:val="24"/>
          <w:szCs w:val="24"/>
        </w:rPr>
        <w:t>-</w:t>
      </w:r>
      <w:r>
        <w:rPr>
          <w:rFonts w:cs="Calibri" w:cstheme="minorHAnsi"/>
          <w:color w:val="000000"/>
          <w:sz w:val="24"/>
          <w:szCs w:val="24"/>
          <w:lang w:val="en-US"/>
        </w:rPr>
        <w:t>table</w:t>
      </w:r>
      <w:r>
        <w:rPr>
          <w:rFonts w:cs="Calibri" w:cstheme="minorHAnsi"/>
          <w:color w:val="000000"/>
          <w:sz w:val="24"/>
          <w:szCs w:val="24"/>
        </w:rPr>
        <w:t xml:space="preserve"> (</w:t>
      </w:r>
      <w:hyperlink r:id="rId3">
        <w:r>
          <w:rPr>
            <w:rStyle w:val="Style16"/>
            <w:rFonts w:cs="Calibri" w:cstheme="minorHAnsi"/>
            <w:sz w:val="24"/>
            <w:szCs w:val="24"/>
            <w:lang w:val="en-US"/>
          </w:rPr>
          <w:t>https</w:t>
        </w:r>
        <w:r>
          <w:rPr>
            <w:rStyle w:val="Style16"/>
            <w:rFonts w:cs="Calibri" w:cstheme="minorHAnsi"/>
            <w:sz w:val="24"/>
            <w:szCs w:val="24"/>
          </w:rPr>
          <w:t>://</w:t>
        </w:r>
        <w:r>
          <w:rPr>
            <w:rStyle w:val="Style16"/>
            <w:rFonts w:cs="Calibri" w:cstheme="minorHAnsi"/>
            <w:sz w:val="24"/>
            <w:szCs w:val="24"/>
            <w:lang w:val="en-US"/>
          </w:rPr>
          <w:t>flows</w:t>
        </w:r>
        <w:r>
          <w:rPr>
            <w:rStyle w:val="Style16"/>
            <w:rFonts w:cs="Calibri" w:cstheme="minorHAnsi"/>
            <w:sz w:val="24"/>
            <w:szCs w:val="24"/>
          </w:rPr>
          <w:t>.</w:t>
        </w:r>
        <w:r>
          <w:rPr>
            <w:rStyle w:val="Style16"/>
            <w:rFonts w:cs="Calibri" w:cstheme="minorHAnsi"/>
            <w:sz w:val="24"/>
            <w:szCs w:val="24"/>
            <w:lang w:val="en-US"/>
          </w:rPr>
          <w:t>nodered</w:t>
        </w:r>
        <w:r>
          <w:rPr>
            <w:rStyle w:val="Style16"/>
            <w:rFonts w:cs="Calibri" w:cstheme="minorHAnsi"/>
            <w:sz w:val="24"/>
            <w:szCs w:val="24"/>
          </w:rPr>
          <w:t>.</w:t>
        </w:r>
        <w:r>
          <w:rPr>
            <w:rStyle w:val="Style16"/>
            <w:rFonts w:cs="Calibri" w:cstheme="minorHAnsi"/>
            <w:sz w:val="24"/>
            <w:szCs w:val="24"/>
            <w:lang w:val="en-US"/>
          </w:rPr>
          <w:t>org</w:t>
        </w:r>
        <w:r>
          <w:rPr>
            <w:rStyle w:val="Style16"/>
            <w:rFonts w:cs="Calibri" w:cstheme="minorHAnsi"/>
            <w:sz w:val="24"/>
            <w:szCs w:val="24"/>
          </w:rPr>
          <w:t>/</w:t>
        </w:r>
        <w:r>
          <w:rPr>
            <w:rStyle w:val="Style16"/>
            <w:rFonts w:cs="Calibri" w:cstheme="minorHAnsi"/>
            <w:sz w:val="24"/>
            <w:szCs w:val="24"/>
            <w:lang w:val="en-US"/>
          </w:rPr>
          <w:t>node</w:t>
        </w:r>
        <w:r>
          <w:rPr>
            <w:rStyle w:val="Style16"/>
            <w:rFonts w:cs="Calibri" w:cstheme="minorHAnsi"/>
            <w:sz w:val="24"/>
            <w:szCs w:val="24"/>
          </w:rPr>
          <w:t>/</w:t>
        </w:r>
        <w:r>
          <w:rPr>
            <w:rStyle w:val="Style16"/>
            <w:rFonts w:cs="Calibri" w:cstheme="minorHAnsi"/>
            <w:sz w:val="24"/>
            <w:szCs w:val="24"/>
            <w:lang w:val="en-US"/>
          </w:rPr>
          <w:t>node</w:t>
        </w:r>
        <w:r>
          <w:rPr>
            <w:rStyle w:val="Style16"/>
            <w:rFonts w:cs="Calibri" w:cstheme="minorHAnsi"/>
            <w:sz w:val="24"/>
            <w:szCs w:val="24"/>
          </w:rPr>
          <w:t>-</w:t>
        </w:r>
        <w:r>
          <w:rPr>
            <w:rStyle w:val="Style16"/>
            <w:rFonts w:cs="Calibri" w:cstheme="minorHAnsi"/>
            <w:sz w:val="24"/>
            <w:szCs w:val="24"/>
            <w:lang w:val="en-US"/>
          </w:rPr>
          <w:t>red</w:t>
        </w:r>
        <w:r>
          <w:rPr>
            <w:rStyle w:val="Style16"/>
            <w:rFonts w:cs="Calibri" w:cstheme="minorHAnsi"/>
            <w:sz w:val="24"/>
            <w:szCs w:val="24"/>
          </w:rPr>
          <w:t>-</w:t>
        </w:r>
        <w:r>
          <w:rPr>
            <w:rStyle w:val="Style16"/>
            <w:rFonts w:cs="Calibri" w:cstheme="minorHAnsi"/>
            <w:sz w:val="24"/>
            <w:szCs w:val="24"/>
            <w:lang w:val="en-US"/>
          </w:rPr>
          <w:t>node</w:t>
        </w:r>
        <w:r>
          <w:rPr>
            <w:rStyle w:val="Style16"/>
            <w:rFonts w:cs="Calibri" w:cstheme="minorHAnsi"/>
            <w:sz w:val="24"/>
            <w:szCs w:val="24"/>
          </w:rPr>
          <w:t>-</w:t>
        </w:r>
        <w:r>
          <w:rPr>
            <w:rStyle w:val="Style16"/>
            <w:rFonts w:cs="Calibri" w:cstheme="minorHAnsi"/>
            <w:sz w:val="24"/>
            <w:szCs w:val="24"/>
            <w:lang w:val="en-US"/>
          </w:rPr>
          <w:t>ui</w:t>
        </w:r>
        <w:r>
          <w:rPr>
            <w:rStyle w:val="Style16"/>
            <w:rFonts w:cs="Calibri" w:cstheme="minorHAnsi"/>
            <w:sz w:val="24"/>
            <w:szCs w:val="24"/>
          </w:rPr>
          <w:t>-</w:t>
        </w:r>
        <w:r>
          <w:rPr>
            <w:rStyle w:val="Style16"/>
            <w:rFonts w:cs="Calibri" w:cstheme="minorHAnsi"/>
            <w:sz w:val="24"/>
            <w:szCs w:val="24"/>
            <w:lang w:val="en-US"/>
          </w:rPr>
          <w:t>table</w:t>
        </w:r>
      </w:hyperlink>
      <w:r>
        <w:rPr>
          <w:rFonts w:cs="Calibri" w:cstheme="minorHAnsi"/>
          <w:color w:val="000000"/>
          <w:sz w:val="24"/>
          <w:szCs w:val="24"/>
        </w:rPr>
        <w:t xml:space="preserve">) – табличный </w:t>
      </w:r>
      <w:r>
        <w:rPr>
          <w:rFonts w:cs="Calibri" w:cstheme="minorHAnsi"/>
          <w:color w:val="000000"/>
          <w:sz w:val="24"/>
          <w:szCs w:val="24"/>
          <w:lang w:val="en-US"/>
        </w:rPr>
        <w:t>UI</w:t>
      </w:r>
      <w:r>
        <w:rPr>
          <w:rFonts w:cs="Calibri" w:cstheme="minorHAnsi"/>
          <w:color w:val="000000"/>
          <w:sz w:val="24"/>
          <w:szCs w:val="24"/>
        </w:rPr>
        <w:t xml:space="preserve"> виджет для дашборда </w:t>
      </w:r>
      <w:r>
        <w:rPr>
          <w:rFonts w:cs="Calibri" w:cstheme="minorHAnsi"/>
          <w:color w:val="000000"/>
          <w:sz w:val="24"/>
          <w:szCs w:val="24"/>
          <w:lang w:val="en-US"/>
        </w:rPr>
        <w:t>Node</w:t>
      </w:r>
      <w:r>
        <w:rPr>
          <w:rFonts w:cs="Calibri" w:cstheme="minorHAnsi"/>
          <w:color w:val="000000"/>
          <w:sz w:val="24"/>
          <w:szCs w:val="24"/>
        </w:rPr>
        <w:t>-</w:t>
      </w:r>
      <w:r>
        <w:rPr>
          <w:rFonts w:cs="Calibri" w:cstheme="minorHAnsi"/>
          <w:color w:val="000000"/>
          <w:sz w:val="24"/>
          <w:szCs w:val="24"/>
          <w:lang w:val="en-US"/>
        </w:rPr>
        <w:t>RED</w:t>
      </w:r>
      <w:r>
        <w:rPr>
          <w:rFonts w:cs="Calibri" w:cstheme="minorHAnsi"/>
          <w:color w:val="000000"/>
          <w:sz w:val="24"/>
          <w:szCs w:val="24"/>
        </w:rPr>
        <w:t>.</w:t>
      </w:r>
    </w:p>
    <w:p>
      <w:pPr>
        <w:pStyle w:val="ListParagraph"/>
        <w:numPr>
          <w:ilvl w:val="0"/>
          <w:numId w:val="7"/>
        </w:numPr>
        <w:spacing w:lineRule="auto" w:line="276" w:before="0" w:after="0"/>
        <w:ind w:left="426" w:hanging="426"/>
        <w:contextualSpacing/>
        <w:jc w:val="both"/>
        <w:rPr>
          <w:rFonts w:cs="Calibri" w:cstheme="minorHAnsi"/>
          <w:color w:val="000000"/>
          <w:sz w:val="24"/>
          <w:szCs w:val="24"/>
        </w:rPr>
      </w:pPr>
      <w:r>
        <w:rPr>
          <w:rFonts w:cs="Calibri" w:cstheme="minorHAnsi"/>
          <w:color w:val="000000"/>
          <w:sz w:val="24"/>
          <w:szCs w:val="24"/>
          <w:lang w:val="en-US"/>
        </w:rPr>
        <w:t>node</w:t>
      </w:r>
      <w:r>
        <w:rPr>
          <w:rFonts w:cs="Calibri" w:cstheme="minorHAnsi"/>
          <w:color w:val="000000"/>
          <w:sz w:val="24"/>
          <w:szCs w:val="24"/>
        </w:rPr>
        <w:t>-</w:t>
      </w:r>
      <w:r>
        <w:rPr>
          <w:rFonts w:cs="Calibri" w:cstheme="minorHAnsi"/>
          <w:color w:val="000000"/>
          <w:sz w:val="24"/>
          <w:szCs w:val="24"/>
          <w:lang w:val="en-US"/>
        </w:rPr>
        <w:t>red</w:t>
      </w:r>
      <w:r>
        <w:rPr>
          <w:rFonts w:cs="Calibri" w:cstheme="minorHAnsi"/>
          <w:color w:val="000000"/>
          <w:sz w:val="24"/>
          <w:szCs w:val="24"/>
        </w:rPr>
        <w:t>-</w:t>
      </w:r>
      <w:r>
        <w:rPr>
          <w:rFonts w:cs="Calibri" w:cstheme="minorHAnsi"/>
          <w:color w:val="000000"/>
          <w:sz w:val="24"/>
          <w:szCs w:val="24"/>
          <w:lang w:val="en-US"/>
        </w:rPr>
        <w:t>contrib</w:t>
      </w:r>
      <w:r>
        <w:rPr>
          <w:rFonts w:cs="Calibri" w:cstheme="minorHAnsi"/>
          <w:color w:val="000000"/>
          <w:sz w:val="24"/>
          <w:szCs w:val="24"/>
        </w:rPr>
        <w:t>-</w:t>
      </w:r>
      <w:r>
        <w:rPr>
          <w:rFonts w:cs="Calibri" w:cstheme="minorHAnsi"/>
          <w:color w:val="000000"/>
          <w:sz w:val="24"/>
          <w:szCs w:val="24"/>
          <w:lang w:val="en-US"/>
        </w:rPr>
        <w:t>dashboard</w:t>
      </w:r>
      <w:r>
        <w:rPr>
          <w:rFonts w:cs="Calibri" w:cstheme="minorHAnsi"/>
          <w:color w:val="000000"/>
          <w:sz w:val="24"/>
          <w:szCs w:val="24"/>
        </w:rPr>
        <w:t>-</w:t>
      </w:r>
      <w:r>
        <w:rPr>
          <w:rFonts w:cs="Calibri" w:cstheme="minorHAnsi"/>
          <w:color w:val="000000"/>
          <w:sz w:val="24"/>
          <w:szCs w:val="24"/>
          <w:lang w:val="en-US"/>
        </w:rPr>
        <w:t>bar</w:t>
      </w:r>
      <w:r>
        <w:rPr>
          <w:rFonts w:cs="Calibri" w:cstheme="minorHAnsi"/>
          <w:color w:val="000000"/>
          <w:sz w:val="24"/>
          <w:szCs w:val="24"/>
        </w:rPr>
        <w:t>-</w:t>
      </w:r>
      <w:r>
        <w:rPr>
          <w:rFonts w:cs="Calibri" w:cstheme="minorHAnsi"/>
          <w:color w:val="000000"/>
          <w:sz w:val="24"/>
          <w:szCs w:val="24"/>
          <w:lang w:val="en-US"/>
        </w:rPr>
        <w:t>chart</w:t>
      </w:r>
      <w:r>
        <w:rPr>
          <w:rFonts w:cs="Calibri" w:cstheme="minorHAnsi"/>
          <w:color w:val="000000"/>
          <w:sz w:val="24"/>
          <w:szCs w:val="24"/>
        </w:rPr>
        <w:t>-</w:t>
      </w:r>
      <w:r>
        <w:rPr>
          <w:rFonts w:cs="Calibri" w:cstheme="minorHAnsi"/>
          <w:color w:val="000000"/>
          <w:sz w:val="24"/>
          <w:szCs w:val="24"/>
          <w:lang w:val="en-US"/>
        </w:rPr>
        <w:t>data</w:t>
      </w:r>
      <w:r>
        <w:rPr>
          <w:rFonts w:cs="Calibri" w:cstheme="minorHAnsi"/>
          <w:color w:val="000000"/>
          <w:sz w:val="24"/>
          <w:szCs w:val="24"/>
        </w:rPr>
        <w:t xml:space="preserve"> (</w:t>
      </w:r>
      <w:hyperlink r:id="rId4">
        <w:r>
          <w:rPr>
            <w:rStyle w:val="Style16"/>
            <w:rFonts w:cs="Calibri" w:cstheme="minorHAnsi"/>
            <w:sz w:val="24"/>
            <w:szCs w:val="24"/>
            <w:lang w:val="en-US"/>
          </w:rPr>
          <w:t>https</w:t>
        </w:r>
        <w:r>
          <w:rPr>
            <w:rStyle w:val="Style16"/>
            <w:rFonts w:cs="Calibri" w:cstheme="minorHAnsi"/>
            <w:sz w:val="24"/>
            <w:szCs w:val="24"/>
          </w:rPr>
          <w:t>://</w:t>
        </w:r>
        <w:r>
          <w:rPr>
            <w:rStyle w:val="Style16"/>
            <w:rFonts w:cs="Calibri" w:cstheme="minorHAnsi"/>
            <w:sz w:val="24"/>
            <w:szCs w:val="24"/>
            <w:lang w:val="en-US"/>
          </w:rPr>
          <w:t>flows</w:t>
        </w:r>
        <w:r>
          <w:rPr>
            <w:rStyle w:val="Style16"/>
            <w:rFonts w:cs="Calibri" w:cstheme="minorHAnsi"/>
            <w:sz w:val="24"/>
            <w:szCs w:val="24"/>
          </w:rPr>
          <w:t>.</w:t>
        </w:r>
        <w:r>
          <w:rPr>
            <w:rStyle w:val="Style16"/>
            <w:rFonts w:cs="Calibri" w:cstheme="minorHAnsi"/>
            <w:sz w:val="24"/>
            <w:szCs w:val="24"/>
            <w:lang w:val="en-US"/>
          </w:rPr>
          <w:t>nodered</w:t>
        </w:r>
        <w:r>
          <w:rPr>
            <w:rStyle w:val="Style16"/>
            <w:rFonts w:cs="Calibri" w:cstheme="minorHAnsi"/>
            <w:sz w:val="24"/>
            <w:szCs w:val="24"/>
          </w:rPr>
          <w:t>.</w:t>
        </w:r>
        <w:r>
          <w:rPr>
            <w:rStyle w:val="Style16"/>
            <w:rFonts w:cs="Calibri" w:cstheme="minorHAnsi"/>
            <w:sz w:val="24"/>
            <w:szCs w:val="24"/>
            <w:lang w:val="en-US"/>
          </w:rPr>
          <w:t>org</w:t>
        </w:r>
        <w:r>
          <w:rPr>
            <w:rStyle w:val="Style16"/>
            <w:rFonts w:cs="Calibri" w:cstheme="minorHAnsi"/>
            <w:sz w:val="24"/>
            <w:szCs w:val="24"/>
          </w:rPr>
          <w:t>/</w:t>
        </w:r>
        <w:r>
          <w:rPr>
            <w:rStyle w:val="Style16"/>
            <w:rFonts w:cs="Calibri" w:cstheme="minorHAnsi"/>
            <w:sz w:val="24"/>
            <w:szCs w:val="24"/>
            <w:lang w:val="en-US"/>
          </w:rPr>
          <w:t>node</w:t>
        </w:r>
        <w:r>
          <w:rPr>
            <w:rStyle w:val="Style16"/>
            <w:rFonts w:cs="Calibri" w:cstheme="minorHAnsi"/>
            <w:sz w:val="24"/>
            <w:szCs w:val="24"/>
          </w:rPr>
          <w:t>/</w:t>
        </w:r>
        <w:r>
          <w:rPr>
            <w:rStyle w:val="Style16"/>
            <w:rFonts w:cs="Calibri" w:cstheme="minorHAnsi"/>
            <w:sz w:val="24"/>
            <w:szCs w:val="24"/>
            <w:lang w:val="en-US"/>
          </w:rPr>
          <w:t>node</w:t>
        </w:r>
        <w:r>
          <w:rPr>
            <w:rStyle w:val="Style16"/>
            <w:rFonts w:cs="Calibri" w:cstheme="minorHAnsi"/>
            <w:sz w:val="24"/>
            <w:szCs w:val="24"/>
          </w:rPr>
          <w:t>-</w:t>
        </w:r>
        <w:r>
          <w:rPr>
            <w:rStyle w:val="Style16"/>
            <w:rFonts w:cs="Calibri" w:cstheme="minorHAnsi"/>
            <w:sz w:val="24"/>
            <w:szCs w:val="24"/>
            <w:lang w:val="en-US"/>
          </w:rPr>
          <w:t>red</w:t>
        </w:r>
        <w:r>
          <w:rPr>
            <w:rStyle w:val="Style16"/>
            <w:rFonts w:cs="Calibri" w:cstheme="minorHAnsi"/>
            <w:sz w:val="24"/>
            <w:szCs w:val="24"/>
          </w:rPr>
          <w:t>-</w:t>
        </w:r>
        <w:r>
          <w:rPr>
            <w:rStyle w:val="Style16"/>
            <w:rFonts w:cs="Calibri" w:cstheme="minorHAnsi"/>
            <w:sz w:val="24"/>
            <w:szCs w:val="24"/>
            <w:lang w:val="en-US"/>
          </w:rPr>
          <w:t>contrib</w:t>
        </w:r>
        <w:r>
          <w:rPr>
            <w:rStyle w:val="Style16"/>
            <w:rFonts w:cs="Calibri" w:cstheme="minorHAnsi"/>
            <w:sz w:val="24"/>
            <w:szCs w:val="24"/>
          </w:rPr>
          <w:t>-</w:t>
        </w:r>
        <w:r>
          <w:rPr>
            <w:rStyle w:val="Style16"/>
            <w:rFonts w:cs="Calibri" w:cstheme="minorHAnsi"/>
            <w:sz w:val="24"/>
            <w:szCs w:val="24"/>
            <w:lang w:val="en-US"/>
          </w:rPr>
          <w:t>dashboard</w:t>
        </w:r>
        <w:r>
          <w:rPr>
            <w:rStyle w:val="Style16"/>
            <w:rFonts w:cs="Calibri" w:cstheme="minorHAnsi"/>
            <w:sz w:val="24"/>
            <w:szCs w:val="24"/>
          </w:rPr>
          <w:t>-</w:t>
        </w:r>
        <w:r>
          <w:rPr>
            <w:rStyle w:val="Style16"/>
            <w:rFonts w:cs="Calibri" w:cstheme="minorHAnsi"/>
            <w:sz w:val="24"/>
            <w:szCs w:val="24"/>
            <w:lang w:val="en-US"/>
          </w:rPr>
          <w:t>bar</w:t>
        </w:r>
        <w:r>
          <w:rPr>
            <w:rStyle w:val="Style16"/>
            <w:rFonts w:cs="Calibri" w:cstheme="minorHAnsi"/>
            <w:sz w:val="24"/>
            <w:szCs w:val="24"/>
          </w:rPr>
          <w:t>-</w:t>
        </w:r>
        <w:r>
          <w:rPr>
            <w:rStyle w:val="Style16"/>
            <w:rFonts w:cs="Calibri" w:cstheme="minorHAnsi"/>
            <w:sz w:val="24"/>
            <w:szCs w:val="24"/>
            <w:lang w:val="en-US"/>
          </w:rPr>
          <w:t>chart</w:t>
        </w:r>
        <w:r>
          <w:rPr>
            <w:rStyle w:val="Style16"/>
            <w:rFonts w:cs="Calibri" w:cstheme="minorHAnsi"/>
            <w:sz w:val="24"/>
            <w:szCs w:val="24"/>
          </w:rPr>
          <w:t>-</w:t>
        </w:r>
        <w:r>
          <w:rPr>
            <w:rStyle w:val="Style16"/>
            <w:rFonts w:cs="Calibri" w:cstheme="minorHAnsi"/>
            <w:sz w:val="24"/>
            <w:szCs w:val="24"/>
            <w:lang w:val="en-US"/>
          </w:rPr>
          <w:t>data</w:t>
        </w:r>
      </w:hyperlink>
      <w:r>
        <w:rPr>
          <w:rFonts w:cs="Calibri" w:cstheme="minorHAnsi"/>
          <w:color w:val="000000"/>
          <w:sz w:val="24"/>
          <w:szCs w:val="24"/>
        </w:rPr>
        <w:t xml:space="preserve">) – </w:t>
      </w:r>
      <w:r>
        <w:rPr>
          <w:rFonts w:cs="Calibri" w:cstheme="minorHAnsi"/>
          <w:color w:val="000000"/>
          <w:sz w:val="24"/>
          <w:szCs w:val="24"/>
          <w:lang w:val="en-US"/>
        </w:rPr>
        <w:t>UI</w:t>
      </w:r>
      <w:r>
        <w:rPr>
          <w:rFonts w:cs="Calibri" w:cstheme="minorHAnsi"/>
          <w:color w:val="000000"/>
          <w:sz w:val="24"/>
          <w:szCs w:val="24"/>
        </w:rPr>
        <w:t xml:space="preserve"> виджет для отображения столбиковых диаграмм.</w:t>
      </w:r>
    </w:p>
    <w:p>
      <w:pPr>
        <w:pStyle w:val="ListParagraph"/>
        <w:numPr>
          <w:ilvl w:val="0"/>
          <w:numId w:val="7"/>
        </w:numPr>
        <w:spacing w:lineRule="auto" w:line="276" w:before="0" w:after="0"/>
        <w:ind w:left="426" w:hanging="426"/>
        <w:contextualSpacing/>
        <w:jc w:val="both"/>
        <w:rPr>
          <w:rFonts w:cs="Calibri" w:cstheme="minorHAnsi"/>
          <w:color w:val="000000"/>
          <w:sz w:val="24"/>
          <w:szCs w:val="24"/>
        </w:rPr>
      </w:pPr>
      <w:r>
        <w:rPr>
          <w:rFonts w:cs="Calibri" w:cstheme="minorHAnsi"/>
          <w:color w:val="000000"/>
          <w:sz w:val="24"/>
          <w:szCs w:val="24"/>
          <w:lang w:val="en-US"/>
        </w:rPr>
        <w:t>nr</w:t>
      </w:r>
      <w:r>
        <w:rPr>
          <w:rFonts w:cs="Calibri" w:cstheme="minorHAnsi"/>
          <w:color w:val="000000"/>
          <w:sz w:val="24"/>
          <w:szCs w:val="24"/>
        </w:rPr>
        <w:t>-</w:t>
      </w:r>
      <w:r>
        <w:rPr>
          <w:rFonts w:cs="Calibri" w:cstheme="minorHAnsi"/>
          <w:color w:val="000000"/>
          <w:sz w:val="24"/>
          <w:szCs w:val="24"/>
          <w:lang w:val="en-US"/>
        </w:rPr>
        <w:t>barcode</w:t>
      </w:r>
      <w:r>
        <w:rPr>
          <w:rFonts w:cs="Calibri" w:cstheme="minorHAnsi"/>
          <w:color w:val="000000"/>
          <w:sz w:val="24"/>
          <w:szCs w:val="24"/>
        </w:rPr>
        <w:t xml:space="preserve"> (</w:t>
      </w:r>
      <w:hyperlink r:id="rId5">
        <w:r>
          <w:rPr>
            <w:rStyle w:val="Style16"/>
            <w:rFonts w:cs="Calibri" w:cstheme="minorHAnsi"/>
            <w:sz w:val="24"/>
            <w:szCs w:val="24"/>
            <w:lang w:val="en-US"/>
          </w:rPr>
          <w:t>https</w:t>
        </w:r>
        <w:r>
          <w:rPr>
            <w:rStyle w:val="Style16"/>
            <w:rFonts w:cs="Calibri" w:cstheme="minorHAnsi"/>
            <w:sz w:val="24"/>
            <w:szCs w:val="24"/>
          </w:rPr>
          <w:t>://</w:t>
        </w:r>
        <w:r>
          <w:rPr>
            <w:rStyle w:val="Style16"/>
            <w:rFonts w:cs="Calibri" w:cstheme="minorHAnsi"/>
            <w:sz w:val="24"/>
            <w:szCs w:val="24"/>
            <w:lang w:val="en-US"/>
          </w:rPr>
          <w:t>flows</w:t>
        </w:r>
        <w:r>
          <w:rPr>
            <w:rStyle w:val="Style16"/>
            <w:rFonts w:cs="Calibri" w:cstheme="minorHAnsi"/>
            <w:sz w:val="24"/>
            <w:szCs w:val="24"/>
          </w:rPr>
          <w:t>.</w:t>
        </w:r>
        <w:r>
          <w:rPr>
            <w:rStyle w:val="Style16"/>
            <w:rFonts w:cs="Calibri" w:cstheme="minorHAnsi"/>
            <w:sz w:val="24"/>
            <w:szCs w:val="24"/>
            <w:lang w:val="en-US"/>
          </w:rPr>
          <w:t>nodered</w:t>
        </w:r>
        <w:r>
          <w:rPr>
            <w:rStyle w:val="Style16"/>
            <w:rFonts w:cs="Calibri" w:cstheme="minorHAnsi"/>
            <w:sz w:val="24"/>
            <w:szCs w:val="24"/>
          </w:rPr>
          <w:t>.</w:t>
        </w:r>
        <w:r>
          <w:rPr>
            <w:rStyle w:val="Style16"/>
            <w:rFonts w:cs="Calibri" w:cstheme="minorHAnsi"/>
            <w:sz w:val="24"/>
            <w:szCs w:val="24"/>
            <w:lang w:val="en-US"/>
          </w:rPr>
          <w:t>org</w:t>
        </w:r>
        <w:r>
          <w:rPr>
            <w:rStyle w:val="Style16"/>
            <w:rFonts w:cs="Calibri" w:cstheme="minorHAnsi"/>
            <w:sz w:val="24"/>
            <w:szCs w:val="24"/>
          </w:rPr>
          <w:t>/</w:t>
        </w:r>
        <w:r>
          <w:rPr>
            <w:rStyle w:val="Style16"/>
            <w:rFonts w:cs="Calibri" w:cstheme="minorHAnsi"/>
            <w:sz w:val="24"/>
            <w:szCs w:val="24"/>
            <w:lang w:val="en-US"/>
          </w:rPr>
          <w:t>node</w:t>
        </w:r>
        <w:r>
          <w:rPr>
            <w:rStyle w:val="Style16"/>
            <w:rFonts w:cs="Calibri" w:cstheme="minorHAnsi"/>
            <w:sz w:val="24"/>
            <w:szCs w:val="24"/>
          </w:rPr>
          <w:t>/</w:t>
        </w:r>
        <w:r>
          <w:rPr>
            <w:rStyle w:val="Style16"/>
            <w:rFonts w:cs="Calibri" w:cstheme="minorHAnsi"/>
            <w:sz w:val="24"/>
            <w:szCs w:val="24"/>
            <w:lang w:val="en-US"/>
          </w:rPr>
          <w:t>nr</w:t>
        </w:r>
        <w:r>
          <w:rPr>
            <w:rStyle w:val="Style16"/>
            <w:rFonts w:cs="Calibri" w:cstheme="minorHAnsi"/>
            <w:sz w:val="24"/>
            <w:szCs w:val="24"/>
          </w:rPr>
          <w:t>-</w:t>
        </w:r>
        <w:r>
          <w:rPr>
            <w:rStyle w:val="Style16"/>
            <w:rFonts w:cs="Calibri" w:cstheme="minorHAnsi"/>
            <w:sz w:val="24"/>
            <w:szCs w:val="24"/>
            <w:lang w:val="en-US"/>
          </w:rPr>
          <w:t>barcode</w:t>
        </w:r>
      </w:hyperlink>
      <w:r>
        <w:rPr>
          <w:rFonts w:cs="Calibri" w:cstheme="minorHAnsi"/>
          <w:color w:val="000000"/>
          <w:sz w:val="24"/>
          <w:szCs w:val="24"/>
        </w:rPr>
        <w:t xml:space="preserve">) – узел </w:t>
      </w:r>
      <w:r>
        <w:rPr>
          <w:rFonts w:cs="Calibri" w:cstheme="minorHAnsi"/>
          <w:color w:val="000000"/>
          <w:sz w:val="24"/>
          <w:szCs w:val="24"/>
          <w:lang w:val="en-US"/>
        </w:rPr>
        <w:t>Node</w:t>
      </w:r>
      <w:r>
        <w:rPr>
          <w:rFonts w:cs="Calibri" w:cstheme="minorHAnsi"/>
          <w:color w:val="000000"/>
          <w:sz w:val="24"/>
          <w:szCs w:val="24"/>
        </w:rPr>
        <w:t>-</w:t>
      </w:r>
      <w:r>
        <w:rPr>
          <w:rFonts w:cs="Calibri" w:cstheme="minorHAnsi"/>
          <w:color w:val="000000"/>
          <w:sz w:val="24"/>
          <w:szCs w:val="24"/>
          <w:lang w:val="en-US"/>
        </w:rPr>
        <w:t>RED</w:t>
      </w:r>
      <w:r>
        <w:rPr>
          <w:rFonts w:cs="Calibri" w:cstheme="minorHAnsi"/>
          <w:color w:val="000000"/>
          <w:sz w:val="24"/>
          <w:szCs w:val="24"/>
        </w:rPr>
        <w:t xml:space="preserve"> конвертирующий входное значение в штрих-код </w:t>
      </w:r>
      <w:r>
        <w:rPr>
          <w:rFonts w:cs="Calibri" w:cstheme="minorHAnsi"/>
          <w:color w:val="000000"/>
          <w:sz w:val="24"/>
          <w:szCs w:val="24"/>
          <w:lang w:val="en-US"/>
        </w:rPr>
        <w:t>CODE</w:t>
      </w:r>
      <w:r>
        <w:rPr>
          <w:rFonts w:cs="Calibri" w:cstheme="minorHAnsi"/>
          <w:color w:val="000000"/>
          <w:sz w:val="24"/>
          <w:szCs w:val="24"/>
        </w:rPr>
        <w:t xml:space="preserve">128 в виде изображение в формате </w:t>
      </w:r>
      <w:r>
        <w:rPr>
          <w:rFonts w:cs="Calibri" w:cstheme="minorHAnsi"/>
          <w:color w:val="000000"/>
          <w:sz w:val="24"/>
          <w:szCs w:val="24"/>
          <w:lang w:val="en-US"/>
        </w:rPr>
        <w:t>SVG</w:t>
      </w:r>
      <w:r>
        <w:rPr>
          <w:rFonts w:cs="Calibri" w:cstheme="minorHAnsi"/>
          <w:color w:val="000000"/>
          <w:sz w:val="24"/>
          <w:szCs w:val="24"/>
        </w:rPr>
        <w:t xml:space="preserve">. </w:t>
      </w:r>
    </w:p>
    <w:p>
      <w:pPr>
        <w:pStyle w:val="ListParagraph"/>
        <w:numPr>
          <w:ilvl w:val="0"/>
          <w:numId w:val="7"/>
        </w:numPr>
        <w:spacing w:lineRule="auto" w:line="276" w:before="0" w:after="0"/>
        <w:ind w:left="426" w:hanging="426"/>
        <w:contextualSpacing/>
        <w:jc w:val="both"/>
        <w:rPr>
          <w:rFonts w:cs="Calibri" w:cstheme="minorHAnsi"/>
          <w:color w:val="000000"/>
          <w:sz w:val="24"/>
          <w:szCs w:val="24"/>
        </w:rPr>
      </w:pPr>
      <w:r>
        <w:rPr>
          <w:rFonts w:cs="Calibri" w:cstheme="minorHAnsi"/>
          <w:color w:val="000000"/>
          <w:sz w:val="24"/>
          <w:szCs w:val="24"/>
        </w:rPr>
        <w:t xml:space="preserve">node-red-contrib-ui-svg (https://flows.nodered.org/node/node-red-contrib-ui-svg) – виджет </w:t>
      </w:r>
      <w:r>
        <w:rPr>
          <w:rFonts w:cs="Calibri" w:cstheme="minorHAnsi"/>
          <w:color w:val="000000"/>
          <w:sz w:val="24"/>
          <w:szCs w:val="24"/>
          <w:lang w:val="en-US"/>
        </w:rPr>
        <w:t>Node</w:t>
      </w:r>
      <w:r>
        <w:rPr>
          <w:rFonts w:cs="Calibri" w:cstheme="minorHAnsi"/>
          <w:color w:val="000000"/>
          <w:sz w:val="24"/>
          <w:szCs w:val="24"/>
        </w:rPr>
        <w:t>_</w:t>
      </w:r>
      <w:r>
        <w:rPr>
          <w:rFonts w:cs="Calibri" w:cstheme="minorHAnsi"/>
          <w:color w:val="000000"/>
          <w:sz w:val="24"/>
          <w:szCs w:val="24"/>
          <w:lang w:val="en-US"/>
        </w:rPr>
        <w:t>RED</w:t>
      </w:r>
      <w:r>
        <w:rPr>
          <w:rFonts w:cs="Calibri" w:cstheme="minorHAnsi"/>
          <w:color w:val="000000"/>
          <w:sz w:val="24"/>
          <w:szCs w:val="24"/>
        </w:rPr>
        <w:t xml:space="preserve"> для показа интерактивной </w:t>
      </w:r>
      <w:r>
        <w:rPr>
          <w:rFonts w:cs="Calibri" w:cstheme="minorHAnsi"/>
          <w:color w:val="000000"/>
          <w:sz w:val="24"/>
          <w:szCs w:val="24"/>
          <w:lang w:val="en-US"/>
        </w:rPr>
        <w:t>SVG</w:t>
      </w:r>
      <w:r>
        <w:rPr>
          <w:rFonts w:cs="Calibri" w:cstheme="minorHAnsi"/>
          <w:color w:val="000000"/>
          <w:sz w:val="24"/>
          <w:szCs w:val="24"/>
        </w:rPr>
        <w:t>-графики на дашборде.</w:t>
      </w:r>
    </w:p>
    <w:p>
      <w:pPr>
        <w:pStyle w:val="Normal"/>
        <w:spacing w:lineRule="auto" w:line="276" w:before="0" w:after="0"/>
        <w:ind w:firstLine="426"/>
        <w:jc w:val="both"/>
        <w:rPr>
          <w:rFonts w:cs="Calibri" w:cstheme="minorHAnsi"/>
          <w:color w:val="000000"/>
          <w:sz w:val="24"/>
          <w:szCs w:val="24"/>
        </w:rPr>
      </w:pPr>
      <w:r>
        <w:rPr/>
      </w:r>
    </w:p>
    <w:sectPr>
      <w:footerReference w:type="default" r:id="rId6"/>
      <w:type w:val="nextPage"/>
      <w:pgSz w:w="11906" w:h="16838"/>
      <w:pgMar w:left="851" w:right="850" w:gutter="0" w:header="0" w:top="1134"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Helvetica">
    <w:altName w:val="Arial"/>
    <w:charset w:val="cc"/>
    <w:family w:val="roman"/>
    <w:pitch w:val="variable"/>
  </w:font>
  <w:font w:name="Segoe UI">
    <w:charset w:val="cc"/>
    <w:family w:val="roman"/>
    <w:pitch w:val="variable"/>
  </w:font>
  <w:font w:name="Liberation Sans">
    <w:altName w:val="Arial"/>
    <w:charset w:val="cc"/>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92580483"/>
    </w:sdtPr>
    <w:sdtContent>
      <w:p>
        <w:pPr>
          <w:pStyle w:val="Style25"/>
          <w:jc w:val="center"/>
          <w:rPr/>
        </w:pPr>
        <w:r>
          <w:rPr/>
          <w:fldChar w:fldCharType="begin"/>
        </w:r>
        <w:r>
          <w:rPr/>
          <w:instrText xml:space="preserve"> PAGE </w:instrText>
        </w:r>
        <w:r>
          <w:rPr/>
          <w:fldChar w:fldCharType="separate"/>
        </w:r>
        <w:r>
          <w:rPr/>
          <w:t>0</w:t>
        </w:r>
        <w:r>
          <w:rPr/>
          <w:fldChar w:fldCharType="end"/>
        </w:r>
      </w:p>
    </w:sdtContent>
  </w:sdt>
  <w:p>
    <w:pPr>
      <w:pStyle w:val="Style25"/>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31e82"/>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1"/>
    <w:uiPriority w:val="9"/>
    <w:qFormat/>
    <w:rsid w:val="004f4094"/>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2">
    <w:name w:val="Heading 2"/>
    <w:next w:val="Normal"/>
    <w:link w:val="21"/>
    <w:qFormat/>
    <w:rsid w:val="004376f7"/>
    <w:pPr>
      <w:keepNext w:val="true"/>
      <w:widowControl/>
      <w:pBdr/>
      <w:bidi w:val="0"/>
      <w:spacing w:lineRule="auto" w:line="240" w:before="240" w:after="120"/>
      <w:jc w:val="left"/>
      <w:outlineLvl w:val="1"/>
    </w:pPr>
    <w:rPr>
      <w:rFonts w:ascii="Helvetica" w:hAnsi="Helvetica" w:eastAsia="Arial Unicode MS" w:cs="Arial Unicode MS"/>
      <w:b/>
      <w:bCs/>
      <w:color w:val="000000"/>
      <w:kern w:val="0"/>
      <w:sz w:val="28"/>
      <w:szCs w:val="28"/>
      <w:lang w:eastAsia="ru-RU" w:val="ru-RU" w:bidi="ar-SA"/>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qFormat/>
    <w:rsid w:val="004376f7"/>
    <w:rPr>
      <w:rFonts w:ascii="Helvetica" w:hAnsi="Helvetica" w:eastAsia="Arial Unicode MS" w:cs="Arial Unicode MS"/>
      <w:b/>
      <w:bCs/>
      <w:color w:val="000000"/>
      <w:sz w:val="28"/>
      <w:szCs w:val="28"/>
      <w:lang w:eastAsia="ru-RU"/>
    </w:rPr>
  </w:style>
  <w:style w:type="character" w:styleId="Style12" w:customStyle="1">
    <w:name w:val="Верхний колонтитул Знак"/>
    <w:basedOn w:val="DefaultParagraphFont"/>
    <w:uiPriority w:val="99"/>
    <w:qFormat/>
    <w:rsid w:val="00e10064"/>
    <w:rPr/>
  </w:style>
  <w:style w:type="character" w:styleId="Style13" w:customStyle="1">
    <w:name w:val="Нижний колонтитул Знак"/>
    <w:basedOn w:val="DefaultParagraphFont"/>
    <w:uiPriority w:val="99"/>
    <w:qFormat/>
    <w:rsid w:val="00e10064"/>
    <w:rPr/>
  </w:style>
  <w:style w:type="character" w:styleId="Style14" w:customStyle="1">
    <w:name w:val="Текст выноски Знак"/>
    <w:basedOn w:val="DefaultParagraphFont"/>
    <w:link w:val="BalloonText"/>
    <w:uiPriority w:val="99"/>
    <w:semiHidden/>
    <w:qFormat/>
    <w:rsid w:val="00726f5c"/>
    <w:rPr>
      <w:rFonts w:ascii="Segoe UI" w:hAnsi="Segoe UI" w:cs="Segoe UI"/>
      <w:sz w:val="18"/>
      <w:szCs w:val="18"/>
    </w:rPr>
  </w:style>
  <w:style w:type="character" w:styleId="Style15" w:customStyle="1">
    <w:name w:val="Текст Знак"/>
    <w:basedOn w:val="DefaultParagraphFont"/>
    <w:link w:val="PlainText"/>
    <w:qFormat/>
    <w:rsid w:val="0066330c"/>
    <w:rPr>
      <w:rFonts w:ascii="Helvetica" w:hAnsi="Helvetica" w:eastAsia="Arial Unicode MS" w:cs="Arial Unicode MS"/>
      <w:color w:val="000000"/>
      <w:u w:val="none" w:color="000000"/>
      <w:lang w:eastAsia="ru-RU"/>
    </w:rPr>
  </w:style>
  <w:style w:type="character" w:styleId="Style16">
    <w:name w:val="Hyperlink"/>
    <w:basedOn w:val="DefaultParagraphFont"/>
    <w:uiPriority w:val="99"/>
    <w:unhideWhenUsed/>
    <w:rsid w:val="00164d94"/>
    <w:rPr>
      <w:color w:val="0563C1" w:themeColor="hyperlink"/>
      <w:u w:val="single"/>
    </w:rPr>
  </w:style>
  <w:style w:type="character" w:styleId="11" w:customStyle="1">
    <w:name w:val="Заголовок 1 Знак"/>
    <w:basedOn w:val="DefaultParagraphFont"/>
    <w:uiPriority w:val="9"/>
    <w:qFormat/>
    <w:rsid w:val="004f4094"/>
    <w:rPr>
      <w:rFonts w:ascii="Calibri Light" w:hAnsi="Calibri Light" w:eastAsia="" w:cs="" w:asciiTheme="majorHAnsi" w:cstheme="majorBidi" w:eastAsiaTheme="majorEastAsia" w:hAnsiTheme="majorHAnsi"/>
      <w:color w:val="2E74B5" w:themeColor="accent1" w:themeShade="bf"/>
      <w:sz w:val="32"/>
      <w:szCs w:val="32"/>
    </w:rPr>
  </w:style>
  <w:style w:type="paragraph" w:styleId="Style17">
    <w:name w:val="Заголовок"/>
    <w:basedOn w:val="Normal"/>
    <w:next w:val="Style18"/>
    <w:qFormat/>
    <w:pPr>
      <w:keepNext w:val="true"/>
      <w:spacing w:before="240" w:after="120"/>
    </w:pPr>
    <w:rPr>
      <w:rFonts w:ascii="Liberation Sans" w:hAnsi="Liberation Sans" w:eastAsia="Microsoft YaHei" w:cs="Arial"/>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Указатель"/>
    <w:basedOn w:val="Normal"/>
    <w:qFormat/>
    <w:pPr>
      <w:suppressLineNumbers/>
    </w:pPr>
    <w:rPr>
      <w:rFonts w:cs="Arial"/>
    </w:rPr>
  </w:style>
  <w:style w:type="paragraph" w:styleId="ListParagraph">
    <w:name w:val="List Paragraph"/>
    <w:basedOn w:val="Normal"/>
    <w:uiPriority w:val="34"/>
    <w:qFormat/>
    <w:rsid w:val="00e0615c"/>
    <w:pPr>
      <w:spacing w:before="0" w:after="160"/>
      <w:ind w:left="720" w:hanging="0"/>
      <w:contextualSpacing/>
    </w:pPr>
    <w:rPr/>
  </w:style>
  <w:style w:type="paragraph" w:styleId="Style22" w:customStyle="1">
    <w:name w:val="Текстовый блок"/>
    <w:qFormat/>
    <w:rsid w:val="007c01ba"/>
    <w:pPr>
      <w:widowControl/>
      <w:pBdr/>
      <w:bidi w:val="0"/>
      <w:spacing w:lineRule="auto" w:line="288" w:before="120" w:after="0"/>
      <w:jc w:val="left"/>
    </w:pPr>
    <w:rPr>
      <w:rFonts w:ascii="Helvetica" w:hAnsi="Helvetica" w:eastAsia="Arial Unicode MS" w:cs="Arial Unicode MS"/>
      <w:color w:val="000000"/>
      <w:kern w:val="0"/>
      <w:sz w:val="22"/>
      <w:szCs w:val="22"/>
      <w:lang w:eastAsia="ru-RU" w:val="ru-RU" w:bidi="ar-SA"/>
    </w:rPr>
  </w:style>
  <w:style w:type="paragraph" w:styleId="Style23">
    <w:name w:val="Колонтитул"/>
    <w:basedOn w:val="Normal"/>
    <w:qFormat/>
    <w:pPr/>
    <w:rPr/>
  </w:style>
  <w:style w:type="paragraph" w:styleId="Style24">
    <w:name w:val="Header"/>
    <w:basedOn w:val="Normal"/>
    <w:link w:val="Style12"/>
    <w:uiPriority w:val="99"/>
    <w:unhideWhenUsed/>
    <w:rsid w:val="00e10064"/>
    <w:pPr>
      <w:tabs>
        <w:tab w:val="clear" w:pos="708"/>
        <w:tab w:val="center" w:pos="4677" w:leader="none"/>
        <w:tab w:val="right" w:pos="9355" w:leader="none"/>
      </w:tabs>
      <w:spacing w:lineRule="auto" w:line="240" w:before="0" w:after="0"/>
    </w:pPr>
    <w:rPr/>
  </w:style>
  <w:style w:type="paragraph" w:styleId="Style25">
    <w:name w:val="Footer"/>
    <w:basedOn w:val="Normal"/>
    <w:link w:val="Style13"/>
    <w:uiPriority w:val="99"/>
    <w:unhideWhenUsed/>
    <w:rsid w:val="00e10064"/>
    <w:pPr>
      <w:tabs>
        <w:tab w:val="clear" w:pos="708"/>
        <w:tab w:val="center" w:pos="4677" w:leader="none"/>
        <w:tab w:val="right" w:pos="9355" w:leader="none"/>
      </w:tabs>
      <w:spacing w:lineRule="auto" w:line="240" w:before="0" w:after="0"/>
    </w:pPr>
    <w:rPr/>
  </w:style>
  <w:style w:type="paragraph" w:styleId="BalloonText">
    <w:name w:val="Balloon Text"/>
    <w:basedOn w:val="Normal"/>
    <w:link w:val="Style14"/>
    <w:uiPriority w:val="99"/>
    <w:semiHidden/>
    <w:unhideWhenUsed/>
    <w:qFormat/>
    <w:rsid w:val="00726f5c"/>
    <w:pPr>
      <w:spacing w:lineRule="auto" w:line="240" w:before="0" w:after="0"/>
    </w:pPr>
    <w:rPr>
      <w:rFonts w:ascii="Segoe UI" w:hAnsi="Segoe UI" w:cs="Segoe UI"/>
      <w:sz w:val="18"/>
      <w:szCs w:val="18"/>
    </w:rPr>
  </w:style>
  <w:style w:type="paragraph" w:styleId="PlainText">
    <w:name w:val="Plain Text"/>
    <w:link w:val="Style15"/>
    <w:qFormat/>
    <w:rsid w:val="0066330c"/>
    <w:pPr>
      <w:widowControl/>
      <w:pBdr/>
      <w:bidi w:val="0"/>
      <w:spacing w:lineRule="auto" w:line="240" w:before="0" w:after="0"/>
      <w:jc w:val="left"/>
    </w:pPr>
    <w:rPr>
      <w:rFonts w:ascii="Helvetica" w:hAnsi="Helvetica" w:eastAsia="Arial Unicode MS" w:cs="Arial Unicode MS"/>
      <w:color w:val="000000"/>
      <w:kern w:val="0"/>
      <w:sz w:val="22"/>
      <w:szCs w:val="22"/>
      <w:u w:val="none" w:color="000000"/>
      <w:lang w:eastAsia="ru-RU" w:val="ru-RU" w:bidi="ar-SA"/>
    </w:rPr>
  </w:style>
  <w:style w:type="paragraph" w:styleId="Style26">
    <w:name w:val="Содержимое врезки"/>
    <w:basedOn w:val="Normal"/>
    <w:qFormat/>
    <w:pPr/>
    <w:rPr/>
  </w:style>
  <w:style w:type="numbering" w:styleId="NoList" w:default="1">
    <w:name w:val="No List"/>
    <w:uiPriority w:val="99"/>
    <w:semiHidden/>
    <w:unhideWhenUsed/>
    <w:qFormat/>
  </w:style>
  <w:style w:type="numbering" w:styleId="Style27" w:customStyle="1">
    <w:name w:val="С числами"/>
    <w:qFormat/>
    <w:rsid w:val="007c01ba"/>
  </w:style>
  <w:style w:type="table" w:default="1" w:styleId="a2">
    <w:name w:val="Normal Table"/>
    <w:uiPriority w:val="99"/>
    <w:semiHidden/>
    <w:unhideWhenUsed/>
    <w:tblPr>
      <w:tblCellMar>
        <w:top w:w="0" w:type="dxa"/>
        <w:left w:w="108" w:type="dxa"/>
        <w:bottom w:w="0" w:type="dxa"/>
        <w:right w:w="108" w:type="dxa"/>
      </w:tblCellMar>
    </w:tblPr>
  </w:style>
  <w:style w:type="table" w:styleId="a5">
    <w:name w:val="Table Grid"/>
    <w:basedOn w:val="a2"/>
    <w:uiPriority w:val="39"/>
    <w:rsid w:val="001b348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flows.nodered.org/node/@flowfuse/node-red-dashboard" TargetMode="External"/><Relationship Id="rId3" Type="http://schemas.openxmlformats.org/officeDocument/2006/relationships/hyperlink" Target="https://flows.nodered.org/node/node-red-node-ui-table" TargetMode="External"/><Relationship Id="rId4" Type="http://schemas.openxmlformats.org/officeDocument/2006/relationships/hyperlink" Target="https://flows.nodered.org/node/node-red-contrib-dashboard-bar-chart-data" TargetMode="External"/><Relationship Id="rId5" Type="http://schemas.openxmlformats.org/officeDocument/2006/relationships/hyperlink" Target="https://flows.nodered.org/node/nr-barcode" TargetMode="Externa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Application>LibreOffice/7.4.3.2$Windows_X86_64 LibreOffice_project/1048a8393ae2eeec98dff31b5c133c5f1d08b890</Application>
  <AppVersion>15.0000</AppVersion>
  <Pages>9</Pages>
  <Words>1870</Words>
  <Characters>14071</Characters>
  <CharactersWithSpaces>15763</CharactersWithSpaces>
  <Paragraphs>165</Paragraphs>
  <Company>diakov.net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2022-04-12T14:20:00Z</dcterms:created>
  <dc:creator>it</dc:creator>
  <dc:description/>
  <dc:language>ru-RU</dc:language>
  <cp:lastModifiedBy/>
  <cp:lastPrinted>2020-12-03T17:00:00Z</cp:lastPrinted>
  <dcterms:modified xsi:type="dcterms:W3CDTF">2024-02-25T02:42:37Z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