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A15" w:rsidRDefault="00817DA4">
      <w:pPr>
        <w:pStyle w:val="2"/>
        <w:spacing w:before="0" w:after="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</w:t>
      </w:r>
    </w:p>
    <w:p w:rsidR="00CC2A15" w:rsidRDefault="00817DA4">
      <w:pPr>
        <w:pStyle w:val="2"/>
        <w:spacing w:before="0"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Протокол обмена данными оборудования гибкой производственной линии с платформой </w:t>
      </w:r>
      <w:r>
        <w:rPr>
          <w:rFonts w:asciiTheme="minorHAnsi" w:hAnsiTheme="minorHAnsi" w:cstheme="minorHAnsi"/>
          <w:lang w:val="en-US"/>
        </w:rPr>
        <w:t>Node</w:t>
      </w:r>
      <w:r w:rsidRPr="001714EF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  <w:lang w:val="en-US"/>
        </w:rPr>
        <w:t>RED</w:t>
      </w:r>
    </w:p>
    <w:p w:rsidR="00CC2A15" w:rsidRDefault="00CC2A15">
      <w:pPr>
        <w:pStyle w:val="ae"/>
        <w:spacing w:before="0" w:line="240" w:lineRule="auto"/>
        <w:jc w:val="both"/>
        <w:rPr>
          <w:rFonts w:asciiTheme="minorHAnsi" w:hAnsiTheme="minorHAnsi" w:cstheme="minorHAnsi"/>
        </w:rPr>
      </w:pP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данного описания рассматривается обмен данными системы управления соревновательным полем с платформой автоматизации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1714EF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>. На соревновательном поле (макете гибкой производственной линии) может размещаться различный набор смарт-устройств, подключенных к облачной платформе. Конкретный набор определяется во модуле В конкурсного задания.</w:t>
      </w:r>
    </w:p>
    <w:p w:rsidR="00CC2A15" w:rsidRDefault="00CC2A15">
      <w:pPr>
        <w:pStyle w:val="ae"/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Набор типов оборудования, из которого формируется состав производственного модуля / гибкой производственной ячейки (не всё может быть использовано в задании) включает: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Промышленный робот-манипулятор с установленным блоком вакуумных захватов;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Конвейерная линия с установленной координатной пластиной (паллетой);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Учебный робот-манипулятор с установленным вакуумным захватом (присоской), или плоско-параллельным схватом, или держателем для маркера, или диагностическим коннектором;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Смарт-камера в режиме считывания размещения деталей на координатной пластине и в магазинах (передаёт данные по сборке изделий и по остаткам на загрузочных магазинах-паллетах), или в режиме детекции расположения деталей (считывания кодов группы изделий);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Считыватель штрих-кодов заказов (изделий) или смарт-камера в режиме считывателя штрих-кодов;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Светосигнальная лампа – комплект сигнальных ламп, собранных в вертикальный пакет (отображают четыре цвета: красный, зелёный, желтый, синий) для управления доступом к рабочей зоне каждого стационарно установленного учебного робота-манипулятора производственной ячейки;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Диспенсер для начальной загрузки координатной пластины;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Световой барьер (система безопасности) для контроля доступа в рабочую зону;</w:t>
      </w:r>
    </w:p>
    <w:p w:rsidR="00CC2A15" w:rsidRDefault="00817DA4" w:rsidP="001714EF">
      <w:pPr>
        <w:pStyle w:val="ae"/>
        <w:numPr>
          <w:ilvl w:val="0"/>
          <w:numId w:val="1"/>
        </w:numPr>
        <w:tabs>
          <w:tab w:val="clear" w:pos="0"/>
        </w:tabs>
        <w:spacing w:before="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Удалённый терминал (пульт) для контроля производственной ячейки.</w:t>
      </w:r>
    </w:p>
    <w:p w:rsidR="00CC2A15" w:rsidRDefault="00CC2A15">
      <w:pPr>
        <w:spacing w:after="0" w:line="240" w:lineRule="auto"/>
        <w:jc w:val="both"/>
        <w:rPr>
          <w:rFonts w:eastAsia="Helvetica" w:cstheme="minorHAnsi"/>
          <w:sz w:val="24"/>
          <w:szCs w:val="24"/>
        </w:rPr>
      </w:pPr>
    </w:p>
    <w:p w:rsidR="00CC2A15" w:rsidRPr="00F403A5" w:rsidRDefault="00817DA4">
      <w:pPr>
        <w:spacing w:after="0" w:line="240" w:lineRule="auto"/>
        <w:jc w:val="both"/>
        <w:rPr>
          <w:rFonts w:cstheme="minorHAnsi"/>
          <w:b/>
          <w:i/>
          <w:iCs/>
          <w:sz w:val="24"/>
          <w:szCs w:val="24"/>
        </w:rPr>
      </w:pPr>
      <w:r w:rsidRPr="00F403A5">
        <w:rPr>
          <w:rFonts w:cstheme="minorHAnsi"/>
          <w:b/>
          <w:i/>
          <w:iCs/>
          <w:sz w:val="24"/>
          <w:szCs w:val="24"/>
        </w:rPr>
        <w:t>Настройка подключения:</w:t>
      </w:r>
    </w:p>
    <w:p w:rsidR="00CC2A15" w:rsidRDefault="00817DA4" w:rsidP="00F403A5">
      <w:pPr>
        <w:spacing w:after="0" w:line="240" w:lineRule="auto"/>
        <w:ind w:firstLine="426"/>
        <w:jc w:val="both"/>
        <w:rPr>
          <w:rFonts w:eastAsia="Helvetica" w:cstheme="minorHAnsi"/>
          <w:sz w:val="24"/>
          <w:szCs w:val="24"/>
        </w:rPr>
      </w:pPr>
      <w:r>
        <w:rPr>
          <w:rFonts w:cstheme="minorHAnsi"/>
          <w:iCs/>
          <w:sz w:val="24"/>
          <w:szCs w:val="24"/>
        </w:rPr>
        <w:t>Для обеспечения обмена данными с системой управления соревновательным полем (гибкой производственной линией) необходимо создать на облачной платформе Интернета вещей необходимые сервисы для связи с оборудованием. Эти параметры должны быть внесены в систему управления соревновательным полем (</w:t>
      </w:r>
      <w:r>
        <w:rPr>
          <w:rFonts w:cstheme="minorHAnsi"/>
          <w:iCs/>
          <w:sz w:val="24"/>
          <w:szCs w:val="24"/>
          <w:lang w:val="en-US"/>
        </w:rPr>
        <w:t>ControlCenter</w:t>
      </w:r>
      <w:r w:rsidRPr="001714EF">
        <w:rPr>
          <w:rFonts w:cstheme="minorHAnsi"/>
          <w:iCs/>
          <w:sz w:val="24"/>
          <w:szCs w:val="24"/>
        </w:rPr>
        <w:t xml:space="preserve">) </w:t>
      </w:r>
      <w:r>
        <w:rPr>
          <w:rFonts w:cstheme="minorHAnsi"/>
          <w:iCs/>
          <w:sz w:val="24"/>
          <w:szCs w:val="24"/>
        </w:rPr>
        <w:t xml:space="preserve">для каждой команды. </w:t>
      </w:r>
    </w:p>
    <w:p w:rsidR="00CC2A15" w:rsidRDefault="00817DA4">
      <w:pPr>
        <w:spacing w:after="0" w:line="240" w:lineRule="auto"/>
        <w:jc w:val="both"/>
        <w:rPr>
          <w:rFonts w:eastAsia="Helvetica" w:cstheme="minorHAnsi"/>
          <w:sz w:val="24"/>
          <w:szCs w:val="24"/>
        </w:rPr>
      </w:pPr>
      <w:r>
        <w:rPr>
          <w:rFonts w:cstheme="minorHAnsi"/>
          <w:iCs/>
          <w:sz w:val="24"/>
          <w:szCs w:val="24"/>
        </w:rPr>
        <w:t>Непосредственное управление оборудованием выполняет система управления соревновательным полем, она же реализует «прозрачность» передачи команд и данных с оборудования.</w:t>
      </w:r>
      <w:r w:rsidR="001714EF">
        <w:rPr>
          <w:rFonts w:cstheme="minorHAnsi"/>
          <w:iCs/>
          <w:sz w:val="24"/>
          <w:szCs w:val="24"/>
        </w:rPr>
        <w:t xml:space="preserve"> Интерфейс данной системы также обеспечивает информацию для диагностики соединений.</w:t>
      </w:r>
    </w:p>
    <w:p w:rsidR="00CC2A15" w:rsidRDefault="00CC2A15">
      <w:pPr>
        <w:spacing w:after="0" w:line="240" w:lineRule="auto"/>
        <w:jc w:val="both"/>
        <w:rPr>
          <w:rFonts w:eastAsia="Helvetica" w:cstheme="minorHAnsi"/>
          <w:sz w:val="24"/>
          <w:szCs w:val="24"/>
        </w:rPr>
      </w:pPr>
    </w:p>
    <w:p w:rsidR="00CC2A15" w:rsidRDefault="00817DA4">
      <w:pPr>
        <w:pStyle w:val="ae"/>
        <w:spacing w:before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Порядок взаимодействия с оборудованием</w:t>
      </w: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Получение информации от оборудования и управлением им осуществляется через виртуальные объекты (вещи, коннекторы), создаваемые участниками на платформе Интернета вещей. Параметры объектов и порядок их работы с реальным оборудованием приведен ниже. Все параметры передаются в числовой форме, наименования ключа идентифицирует параметр на оборудовании (регистр важен).</w:t>
      </w: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Параметры между оборудованием и платформой Интернета вещей передаются через </w:t>
      </w:r>
      <w:r w:rsidR="00F403A5">
        <w:rPr>
          <w:rFonts w:asciiTheme="minorHAnsi" w:hAnsiTheme="minorHAnsi" w:cstheme="minorHAnsi"/>
          <w:sz w:val="24"/>
          <w:szCs w:val="24"/>
          <w:lang w:val="en-US"/>
        </w:rPr>
        <w:t>HTTP</w:t>
      </w:r>
      <w:r w:rsidR="00F403A5" w:rsidRPr="00F403A5">
        <w:rPr>
          <w:rFonts w:asciiTheme="minorHAnsi" w:hAnsiTheme="minorHAnsi" w:cstheme="minorHAnsi"/>
          <w:sz w:val="24"/>
          <w:szCs w:val="24"/>
        </w:rPr>
        <w:t>/</w:t>
      </w:r>
      <w:r>
        <w:rPr>
          <w:rFonts w:asciiTheme="minorHAnsi" w:hAnsiTheme="minorHAnsi" w:cstheme="minorHAnsi"/>
          <w:sz w:val="24"/>
          <w:szCs w:val="24"/>
        </w:rPr>
        <w:t xml:space="preserve">HTTPS-запросы в формате JSON. Стандартная частота следования запросов – 2 секунды. </w:t>
      </w:r>
      <w:r>
        <w:rPr>
          <w:rFonts w:asciiTheme="minorHAnsi" w:hAnsiTheme="minorHAnsi" w:cstheme="minorHAnsi"/>
          <w:sz w:val="24"/>
          <w:szCs w:val="24"/>
        </w:rPr>
        <w:lastRenderedPageBreak/>
        <w:t>Однако технические специалисты могут увеличить частоту следования запросов с целью повышения отзывчивости системы. Также частота следования запросов может меняться адаптивно в зависимости от доступности сети. При необходимости, режим работы соединения можно уточнить в ходе брифинга.</w:t>
      </w: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процессе выполнения обмена данными сервер Интернета вещей может возвращать коды ошибок в соответствии со стандартами </w:t>
      </w:r>
      <w:r>
        <w:rPr>
          <w:rFonts w:asciiTheme="minorHAnsi" w:hAnsiTheme="minorHAnsi" w:cstheme="minorHAnsi"/>
          <w:sz w:val="24"/>
          <w:szCs w:val="24"/>
          <w:lang w:val="en-US"/>
        </w:rPr>
        <w:t>HTTP</w:t>
      </w:r>
      <w:r w:rsidRPr="001714E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и некоторые дополнительные коды. Наиболее типичные ошибки:</w:t>
      </w:r>
    </w:p>
    <w:p w:rsidR="00CC2A15" w:rsidRDefault="00817DA4">
      <w:pPr>
        <w:pStyle w:val="ae"/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401 – </w:t>
      </w:r>
      <w:r>
        <w:rPr>
          <w:rFonts w:asciiTheme="minorHAnsi" w:hAnsiTheme="minorHAnsi" w:cstheme="minorHAnsi"/>
          <w:sz w:val="24"/>
          <w:szCs w:val="24"/>
          <w:lang w:val="en-US"/>
        </w:rPr>
        <w:t>Unauthorized</w:t>
      </w:r>
      <w:r>
        <w:rPr>
          <w:rFonts w:asciiTheme="minorHAnsi" w:hAnsiTheme="minorHAnsi" w:cstheme="minorHAnsi"/>
          <w:sz w:val="24"/>
          <w:szCs w:val="24"/>
        </w:rPr>
        <w:t xml:space="preserve"> – попытка неавторизованного доступа к серверу;</w:t>
      </w:r>
    </w:p>
    <w:p w:rsidR="00CC2A15" w:rsidRDefault="00817DA4">
      <w:pPr>
        <w:pStyle w:val="ae"/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404 – </w:t>
      </w:r>
      <w:r>
        <w:rPr>
          <w:rFonts w:asciiTheme="minorHAnsi" w:hAnsiTheme="minorHAnsi" w:cstheme="minorHAnsi"/>
          <w:sz w:val="24"/>
          <w:szCs w:val="24"/>
          <w:lang w:val="en-US"/>
        </w:rPr>
        <w:t>Not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Found</w:t>
      </w:r>
      <w:r>
        <w:rPr>
          <w:rFonts w:asciiTheme="minorHAnsi" w:hAnsiTheme="minorHAnsi" w:cstheme="minorHAnsi"/>
          <w:sz w:val="24"/>
          <w:szCs w:val="24"/>
        </w:rPr>
        <w:t xml:space="preserve"> – не найден обработчик запроса (неверный адрес сервера или иные параметры подключения);</w:t>
      </w:r>
    </w:p>
    <w:p w:rsidR="00F403A5" w:rsidRDefault="00342C7E" w:rsidP="00F403A5">
      <w:pPr>
        <w:pStyle w:val="ae"/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405</w:t>
      </w:r>
      <w:r w:rsidR="00F403A5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  <w:lang w:val="en-US"/>
        </w:rPr>
        <w:t>Method</w:t>
      </w:r>
      <w:r w:rsidRPr="00342C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Not</w:t>
      </w:r>
      <w:r w:rsidRPr="00342C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Allowed</w:t>
      </w:r>
      <w:r w:rsidRPr="00342C7E">
        <w:rPr>
          <w:rFonts w:asciiTheme="minorHAnsi" w:hAnsiTheme="minorHAnsi" w:cstheme="minorHAnsi"/>
          <w:sz w:val="24"/>
          <w:szCs w:val="24"/>
        </w:rPr>
        <w:t xml:space="preserve"> (</w:t>
      </w:r>
      <w:r w:rsidR="00F403A5">
        <w:rPr>
          <w:rFonts w:asciiTheme="minorHAnsi" w:hAnsiTheme="minorHAnsi" w:cstheme="minorHAnsi"/>
          <w:sz w:val="24"/>
          <w:szCs w:val="24"/>
          <w:lang w:val="en-US"/>
        </w:rPr>
        <w:t>Wrong</w:t>
      </w:r>
      <w:r w:rsidR="00F403A5" w:rsidRPr="001714EF">
        <w:rPr>
          <w:rFonts w:asciiTheme="minorHAnsi" w:hAnsiTheme="minorHAnsi" w:cstheme="minorHAnsi"/>
          <w:sz w:val="24"/>
          <w:szCs w:val="24"/>
        </w:rPr>
        <w:t xml:space="preserve"> </w:t>
      </w:r>
      <w:r w:rsidR="00F403A5">
        <w:rPr>
          <w:rFonts w:asciiTheme="minorHAnsi" w:hAnsiTheme="minorHAnsi" w:cstheme="minorHAnsi"/>
          <w:sz w:val="24"/>
          <w:szCs w:val="24"/>
          <w:lang w:val="en-US"/>
        </w:rPr>
        <w:t>Command</w:t>
      </w:r>
      <w:r w:rsidRPr="00342C7E">
        <w:rPr>
          <w:rFonts w:asciiTheme="minorHAnsi" w:hAnsiTheme="minorHAnsi" w:cstheme="minorHAnsi"/>
          <w:sz w:val="24"/>
          <w:szCs w:val="24"/>
        </w:rPr>
        <w:t>)</w:t>
      </w:r>
      <w:r w:rsidR="00F403A5" w:rsidRPr="001714EF">
        <w:rPr>
          <w:rFonts w:asciiTheme="minorHAnsi" w:hAnsiTheme="minorHAnsi" w:cstheme="minorHAnsi"/>
          <w:sz w:val="24"/>
          <w:szCs w:val="24"/>
        </w:rPr>
        <w:t xml:space="preserve"> –</w:t>
      </w:r>
      <w:r w:rsidR="00F403A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метод не поддерживается</w:t>
      </w:r>
      <w:r w:rsidR="00DE2942">
        <w:rPr>
          <w:rFonts w:asciiTheme="minorHAnsi" w:hAnsiTheme="minorHAnsi" w:cstheme="minorHAnsi"/>
          <w:sz w:val="24"/>
          <w:szCs w:val="24"/>
        </w:rPr>
        <w:t xml:space="preserve"> – </w:t>
      </w:r>
      <w:r w:rsidR="00F403A5">
        <w:rPr>
          <w:rFonts w:asciiTheme="minorHAnsi" w:hAnsiTheme="minorHAnsi" w:cstheme="minorHAnsi"/>
          <w:sz w:val="24"/>
          <w:szCs w:val="24"/>
        </w:rPr>
        <w:t xml:space="preserve">ошибка в команде при корректной работе соединения; </w:t>
      </w:r>
    </w:p>
    <w:p w:rsidR="00F403A5" w:rsidRDefault="00342C7E">
      <w:pPr>
        <w:pStyle w:val="ae"/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416</w:t>
      </w:r>
      <w:r w:rsidR="00F403A5" w:rsidRPr="001714EF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  <w:lang w:val="en-US"/>
        </w:rPr>
        <w:t>Range</w:t>
      </w:r>
      <w:r w:rsidRPr="00342C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Not</w:t>
      </w:r>
      <w:r w:rsidRPr="00342C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Satisfiable</w:t>
      </w:r>
      <w:r w:rsidR="00F403A5" w:rsidRPr="001714EF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 xml:space="preserve">выход за диапазон – </w:t>
      </w:r>
      <w:r w:rsidR="00F403A5">
        <w:rPr>
          <w:rFonts w:asciiTheme="minorHAnsi" w:hAnsiTheme="minorHAnsi" w:cstheme="minorHAnsi"/>
          <w:sz w:val="24"/>
          <w:szCs w:val="24"/>
        </w:rPr>
        <w:t>ошибка в значениях параметров, как правило, при неверной коде позиции при позиционном управлении</w:t>
      </w:r>
      <w:r w:rsidR="00E0452A">
        <w:rPr>
          <w:rFonts w:asciiTheme="minorHAnsi" w:hAnsiTheme="minorHAnsi" w:cstheme="minorHAnsi"/>
          <w:sz w:val="24"/>
          <w:szCs w:val="24"/>
        </w:rPr>
        <w:t>;</w:t>
      </w:r>
    </w:p>
    <w:p w:rsidR="00E0452A" w:rsidRDefault="00E0452A">
      <w:pPr>
        <w:pStyle w:val="ae"/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500 – </w:t>
      </w:r>
      <w:r>
        <w:rPr>
          <w:rFonts w:asciiTheme="minorHAnsi" w:hAnsiTheme="minorHAnsi" w:cstheme="minorHAnsi"/>
          <w:sz w:val="24"/>
          <w:szCs w:val="24"/>
          <w:lang w:val="en-US"/>
        </w:rPr>
        <w:t>Internal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Server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Error</w:t>
      </w:r>
      <w:r>
        <w:rPr>
          <w:rFonts w:asciiTheme="minorHAnsi" w:hAnsiTheme="minorHAnsi" w:cstheme="minorHAnsi"/>
          <w:sz w:val="24"/>
          <w:szCs w:val="24"/>
        </w:rPr>
        <w:t xml:space="preserve"> – при выполнении кода обработчика запроса на сервере произошла ошибка.</w:t>
      </w:r>
    </w:p>
    <w:p w:rsidR="00CC2A15" w:rsidRDefault="001714EF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Ошибки связи разделены на две группы:</w:t>
      </w:r>
    </w:p>
    <w:p w:rsidR="001714EF" w:rsidRPr="001714EF" w:rsidRDefault="001714EF" w:rsidP="001714EF">
      <w:pPr>
        <w:pStyle w:val="ae"/>
        <w:numPr>
          <w:ilvl w:val="0"/>
          <w:numId w:val="3"/>
        </w:numPr>
        <w:spacing w:before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Взаимодействие между платформой интернета вещей и системой управления полем (обозначены префиксом </w:t>
      </w:r>
      <w:r w:rsidRPr="001714EF">
        <w:rPr>
          <w:rFonts w:asciiTheme="minorHAnsi" w:hAnsiTheme="minorHAnsi" w:cstheme="minorHAnsi"/>
          <w:sz w:val="24"/>
          <w:szCs w:val="24"/>
        </w:rPr>
        <w:t>“</w:t>
      </w:r>
      <w:r>
        <w:rPr>
          <w:rFonts w:asciiTheme="minorHAnsi" w:hAnsiTheme="minorHAnsi" w:cstheme="minorHAnsi"/>
          <w:sz w:val="24"/>
          <w:szCs w:val="24"/>
          <w:lang w:val="en-US"/>
        </w:rPr>
        <w:t>S</w:t>
      </w:r>
      <w:r w:rsidRPr="001714EF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C</w:t>
      </w:r>
      <w:r w:rsidRPr="001714EF">
        <w:rPr>
          <w:rFonts w:asciiTheme="minorHAnsi" w:hAnsiTheme="minorHAnsi" w:cstheme="minorHAnsi"/>
          <w:sz w:val="24"/>
          <w:szCs w:val="24"/>
        </w:rPr>
        <w:t>”)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1714EF" w:rsidRPr="001714EF" w:rsidRDefault="001714EF" w:rsidP="001714EF">
      <w:pPr>
        <w:pStyle w:val="ae"/>
        <w:numPr>
          <w:ilvl w:val="0"/>
          <w:numId w:val="3"/>
        </w:numPr>
        <w:spacing w:before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Взаимодействие между оборудованием гибкой производственной линии и системой управления полем (обозначены префиксом </w:t>
      </w:r>
      <w:r w:rsidRPr="001714EF">
        <w:rPr>
          <w:rFonts w:asciiTheme="minorHAnsi" w:hAnsiTheme="minorHAnsi" w:cstheme="minorHAnsi"/>
          <w:sz w:val="24"/>
          <w:szCs w:val="24"/>
        </w:rPr>
        <w:t>“</w:t>
      </w:r>
      <w:r>
        <w:rPr>
          <w:rFonts w:asciiTheme="minorHAnsi" w:hAnsiTheme="minorHAnsi" w:cstheme="minorHAnsi"/>
          <w:sz w:val="24"/>
          <w:szCs w:val="24"/>
          <w:lang w:val="en-US"/>
        </w:rPr>
        <w:t>C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E</w:t>
      </w:r>
      <w:r w:rsidRPr="001714EF">
        <w:rPr>
          <w:rFonts w:asciiTheme="minorHAnsi" w:hAnsiTheme="minorHAnsi" w:cstheme="minorHAnsi"/>
          <w:sz w:val="24"/>
          <w:szCs w:val="24"/>
        </w:rPr>
        <w:t>”)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1714EF" w:rsidRPr="001714EF" w:rsidRDefault="00F403A5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Например, сообщение «</w:t>
      </w:r>
      <w:r w:rsidRPr="00F403A5">
        <w:rPr>
          <w:rFonts w:asciiTheme="minorHAnsi" w:hAnsiTheme="minorHAnsi" w:cstheme="minorHAnsi"/>
          <w:sz w:val="24"/>
          <w:szCs w:val="24"/>
        </w:rPr>
        <w:t>C-E Connection Error: 501 Not Implemented</w:t>
      </w:r>
      <w:r>
        <w:rPr>
          <w:rFonts w:asciiTheme="minorHAnsi" w:hAnsiTheme="minorHAnsi" w:cstheme="minorHAnsi"/>
          <w:sz w:val="24"/>
          <w:szCs w:val="24"/>
        </w:rPr>
        <w:t>»</w:t>
      </w:r>
      <w:r w:rsidRPr="00F403A5">
        <w:rPr>
          <w:rFonts w:asciiTheme="minorHAnsi" w:hAnsiTheme="minorHAnsi" w:cstheme="minorHAnsi"/>
          <w:sz w:val="24"/>
          <w:szCs w:val="24"/>
        </w:rPr>
        <w:t xml:space="preserve"> - </w:t>
      </w:r>
      <w:r>
        <w:rPr>
          <w:rFonts w:asciiTheme="minorHAnsi" w:hAnsiTheme="minorHAnsi" w:cstheme="minorHAnsi"/>
          <w:sz w:val="24"/>
          <w:szCs w:val="24"/>
        </w:rPr>
        <w:t>может означать ситуацию, при которой переданная</w:t>
      </w:r>
      <w:r w:rsidRPr="00F403A5">
        <w:rPr>
          <w:rFonts w:asciiTheme="minorHAnsi" w:hAnsiTheme="minorHAnsi" w:cstheme="minorHAnsi"/>
          <w:sz w:val="24"/>
          <w:szCs w:val="24"/>
        </w:rPr>
        <w:t xml:space="preserve"> </w:t>
      </w:r>
      <w:r w:rsidR="00DE2942">
        <w:rPr>
          <w:rFonts w:asciiTheme="minorHAnsi" w:hAnsiTheme="minorHAnsi" w:cstheme="minorHAnsi"/>
          <w:sz w:val="24"/>
          <w:szCs w:val="24"/>
        </w:rPr>
        <w:t xml:space="preserve">роботу </w:t>
      </w:r>
      <w:r>
        <w:rPr>
          <w:rFonts w:asciiTheme="minorHAnsi" w:hAnsiTheme="minorHAnsi" w:cstheme="minorHAnsi"/>
          <w:sz w:val="24"/>
          <w:szCs w:val="24"/>
        </w:rPr>
        <w:t>текстовая команда на робота некорректна (он не может её выполнить</w:t>
      </w:r>
      <w:r w:rsidR="00692D23">
        <w:rPr>
          <w:rFonts w:asciiTheme="minorHAnsi" w:hAnsiTheme="minorHAnsi" w:cstheme="minorHAnsi"/>
          <w:sz w:val="24"/>
          <w:szCs w:val="24"/>
        </w:rPr>
        <w:t xml:space="preserve"> в текущих условиях</w:t>
      </w:r>
      <w:r>
        <w:rPr>
          <w:rFonts w:asciiTheme="minorHAnsi" w:hAnsiTheme="minorHAnsi" w:cstheme="minorHAnsi"/>
          <w:sz w:val="24"/>
          <w:szCs w:val="24"/>
        </w:rPr>
        <w:t>)</w:t>
      </w:r>
      <w:r w:rsidRPr="00F403A5">
        <w:rPr>
          <w:rFonts w:asciiTheme="minorHAnsi" w:hAnsiTheme="minorHAnsi" w:cstheme="minorHAnsi"/>
          <w:sz w:val="24"/>
          <w:szCs w:val="24"/>
        </w:rPr>
        <w:t>.</w:t>
      </w: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Как правило</w:t>
      </w:r>
      <w:r w:rsidR="001714EF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вещи отправляют все параметры при каждом обмене данными. Также в ответ они ожидают поступление всех параметров, однако в случае поступления неполных данных, вещи интерпретируют запрос, подставляя значения, полученные ранее. Единовременно вещь выполняет и обрабатывает лишь один запрос.</w:t>
      </w: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процессе обмена данными вещи не контролируют последовательность запросов. Участникам необходимо самостоятельно обеспечивать последовательность передачи данных и команд.</w:t>
      </w: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большинстве случаев для контроля последовательности отправленных команд со стороны облачной платформы «Интернета вещей», подключенное оборудование отслеживает значение параметра «Номер отправленной команды» и реагирует на факт приращения его значения по сравнению с ранее присылаемым значением. В этом случае команда считается новой и передается на обработку.</w:t>
      </w:r>
    </w:p>
    <w:p w:rsidR="00CC2A15" w:rsidRDefault="00817DA4" w:rsidP="00F403A5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Однако даже переданная на обработку команда может быть не выполнена в следующих случаях:</w:t>
      </w:r>
    </w:p>
    <w:p w:rsidR="00CC2A15" w:rsidRDefault="00817DA4">
      <w:pPr>
        <w:pStyle w:val="ae"/>
        <w:numPr>
          <w:ilvl w:val="0"/>
          <w:numId w:val="1"/>
        </w:numPr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Один или более параметров имеют недопустимые значения;</w:t>
      </w:r>
    </w:p>
    <w:p w:rsidR="00CC2A15" w:rsidRDefault="00817DA4">
      <w:pPr>
        <w:pStyle w:val="ae"/>
        <w:numPr>
          <w:ilvl w:val="0"/>
          <w:numId w:val="1"/>
        </w:numPr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Значения определенного набора параметров команды совпадают с переданными ранее.</w:t>
      </w:r>
    </w:p>
    <w:p w:rsidR="00CC2A15" w:rsidRDefault="00817DA4" w:rsidP="00430FBA">
      <w:pPr>
        <w:pStyle w:val="ae"/>
        <w:spacing w:before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Фактически, второе правило означает, что нельзя сначала сменить значения параметров команды, а уже следом изменить номер команды, как бы «подтверждая» изменения. Такой способ часто приводит к проблемам в реальных задачах, поэтому считается неверным. Необходимо назначать все значения параметров и увеличивать номер команды одновременно.</w:t>
      </w:r>
    </w:p>
    <w:p w:rsidR="00CC2A15" w:rsidRDefault="00CC2A15">
      <w:pPr>
        <w:pStyle w:val="ae"/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C2A15" w:rsidRDefault="00817DA4" w:rsidP="00430FBA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ВАЖНО!  Необходимо понимать, что не во всех запросах от оборудования приходят все данные и не всегда в корректном формате, а технические сбои в работе связи или оборудования могут искажать данные, делая невозможной их корректную интерпретацию. Например, при </w:t>
      </w:r>
      <w:r>
        <w:rPr>
          <w:rFonts w:cstheme="minorHAnsi"/>
          <w:color w:val="000000"/>
          <w:sz w:val="24"/>
          <w:szCs w:val="24"/>
        </w:rPr>
        <w:lastRenderedPageBreak/>
        <w:t>указанном целочисленном типе параметра может прийти строковое значение, не интерпретируемое как число.</w:t>
      </w:r>
    </w:p>
    <w:p w:rsidR="00CC2A15" w:rsidRDefault="00CC2A15">
      <w:pPr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Промышленный робот-манипулятор</w:t>
      </w:r>
    </w:p>
    <w:p w:rsidR="00CC2A15" w:rsidRDefault="00817DA4">
      <w:pPr>
        <w:spacing w:after="0" w:line="240" w:lineRule="auto"/>
        <w:ind w:firstLine="45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Промышленный робот-манипулятор предназначен для выполнения производственных операций путём перемещения и активации инструмента, установленного в инструментальном креплении робота. Для данных роботов применяется микропрограммная система управления, настроенная одним из двух вариантов:</w:t>
      </w:r>
    </w:p>
    <w:p w:rsidR="00CC2A15" w:rsidRDefault="00817DA4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1)</w:t>
      </w:r>
      <w:r w:rsidR="00430FBA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На выполнение перемещений в рабочей зоне с указанием координат размещения инструмента в прямоугольной системе координат.</w:t>
      </w:r>
    </w:p>
    <w:p w:rsidR="00CC2A15" w:rsidRDefault="00817DA4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2)</w:t>
      </w:r>
      <w:r w:rsidR="00430FBA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На выполнение заранее определенных последовательностей перемещений (микропрограммы) при получении кода данного движения (микропрограммы).</w:t>
      </w:r>
    </w:p>
    <w:p w:rsidR="00CC2A15" w:rsidRDefault="00817DA4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Режим управления необходимо уточнить у технического специалиста на брифинге.</w:t>
      </w:r>
    </w:p>
    <w:p w:rsidR="00CC2A15" w:rsidRDefault="00817DA4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В рамках производственной ячейки роботы настроены на перемещение инструмента (схвата или установленного дополнительного оборудования) с сохранением его вертикальной ориентации. Программное обеспечение робота самостоятельно контролирует согласованность работы моторов для обеспечения правильного движения инструмента, предоставляя для программирования производные параметры, определяющие ориентацию инструмента в цилиндрической системе координат относительно установочной позиции робота. Дополнительно обеспечивается вращение инструмента вокруг вертикальной оси для изменения его ориентации.</w:t>
      </w:r>
    </w:p>
    <w:p w:rsidR="00CC2A15" w:rsidRDefault="00817DA4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Данные роботы транслируют значительное количество параметров, которые нужно собирать на платформе с целью мониторинга.</w:t>
      </w:r>
    </w:p>
    <w:p w:rsidR="00CC2A15" w:rsidRDefault="00817DA4">
      <w:pPr>
        <w:spacing w:after="0" w:line="240" w:lineRule="auto"/>
        <w:ind w:firstLine="45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инструментальном креплении робота может быть установлен держатель для четырех вакуумных захватов (присосок) с индивидуальным управлением. В зависимости от необходимости и аспектов конкурсного задания насосы вакуумных захватов могут активизироваться по отдельности или все вместе.</w:t>
      </w:r>
    </w:p>
    <w:p w:rsidR="00CC2A15" w:rsidRDefault="00817DA4" w:rsidP="004E2581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Блок присосок может поворачиваться вокруг вертикальной оси.</w:t>
      </w:r>
    </w:p>
    <w:p w:rsidR="00CC2A15" w:rsidRDefault="00CC2A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1228"/>
        <w:gridCol w:w="1817"/>
        <w:gridCol w:w="978"/>
        <w:gridCol w:w="1119"/>
        <w:gridCol w:w="236"/>
        <w:gridCol w:w="684"/>
        <w:gridCol w:w="3414"/>
        <w:gridCol w:w="945"/>
      </w:tblGrid>
      <w:tr w:rsidR="00CC2A15" w:rsidTr="009E2B5A">
        <w:trPr>
          <w:cantSplit/>
        </w:trPr>
        <w:tc>
          <w:tcPr>
            <w:tcW w:w="3045" w:type="dxa"/>
            <w:gridSpan w:val="2"/>
          </w:tcPr>
          <w:p w:rsidR="00CC2A15" w:rsidRDefault="009E2B5A" w:rsidP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Идентификатор подключения </w:t>
            </w:r>
          </w:p>
        </w:tc>
        <w:tc>
          <w:tcPr>
            <w:tcW w:w="7376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RobotR</w:t>
            </w:r>
            <w:r>
              <w:rPr>
                <w:rFonts w:eastAsia="Calibri" w:cstheme="minorHAnsi"/>
                <w:b/>
                <w:sz w:val="24"/>
                <w:szCs w:val="24"/>
              </w:rPr>
              <w:t>_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робота на схеме поля</w:t>
            </w:r>
          </w:p>
        </w:tc>
      </w:tr>
      <w:tr w:rsidR="00CC2A15" w:rsidTr="009E2B5A">
        <w:trPr>
          <w:cantSplit/>
        </w:trPr>
        <w:tc>
          <w:tcPr>
            <w:tcW w:w="5142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 *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36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43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CC2A15" w:rsidTr="00DE7BD4">
        <w:trPr>
          <w:cantSplit/>
        </w:trPr>
        <w:tc>
          <w:tcPr>
            <w:tcW w:w="1228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79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предыдущей обработанной команды / пакета данных</w:t>
            </w:r>
          </w:p>
        </w:tc>
        <w:tc>
          <w:tcPr>
            <w:tcW w:w="111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36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341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команды / пакета данных</w:t>
            </w:r>
          </w:p>
        </w:tc>
        <w:tc>
          <w:tcPr>
            <w:tcW w:w="94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28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79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Статус системы управления: 1 – выполняет команду, 0 – ожидание</w:t>
            </w:r>
          </w:p>
        </w:tc>
        <w:tc>
          <w:tcPr>
            <w:tcW w:w="111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36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341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Координата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X</w:t>
            </w:r>
            <w:r>
              <w:rPr>
                <w:rFonts w:eastAsia="Calibri" w:cstheme="minorHAnsi"/>
                <w:sz w:val="24"/>
                <w:szCs w:val="24"/>
              </w:rPr>
              <w:t xml:space="preserve"> проекции положения рабочего инструмента робота на поверхность рабочей зоны*** (в цилиндрической или прямоугольной системе координат)</w:t>
            </w:r>
            <w:r w:rsidR="00DE7BD4">
              <w:rPr>
                <w:rFonts w:eastAsia="Calibri" w:cstheme="minorHAnsi"/>
                <w:sz w:val="24"/>
                <w:szCs w:val="24"/>
              </w:rPr>
              <w:t>, либо код позиции / микропрограммы</w:t>
            </w:r>
          </w:p>
        </w:tc>
        <w:tc>
          <w:tcPr>
            <w:tcW w:w="94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28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lastRenderedPageBreak/>
              <w:t>c</w:t>
            </w:r>
          </w:p>
        </w:tc>
        <w:tc>
          <w:tcPr>
            <w:tcW w:w="279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Внутренний счетчик** робота выполненных действий</w:t>
            </w:r>
          </w:p>
        </w:tc>
        <w:tc>
          <w:tcPr>
            <w:tcW w:w="111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36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341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Координата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Y</w:t>
            </w:r>
            <w:r>
              <w:rPr>
                <w:rFonts w:eastAsia="Calibri" w:cstheme="minorHAnsi"/>
                <w:sz w:val="24"/>
                <w:szCs w:val="24"/>
              </w:rPr>
              <w:t xml:space="preserve"> проекции положения рабочего инструмента робота на поверхность рабочей зоны*** (в цилиндрической или прямоугольной системе координат)</w:t>
            </w:r>
          </w:p>
        </w:tc>
        <w:tc>
          <w:tcPr>
            <w:tcW w:w="94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28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 xml:space="preserve">1 … </w:t>
            </w: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m6</w:t>
            </w:r>
          </w:p>
        </w:tc>
        <w:tc>
          <w:tcPr>
            <w:tcW w:w="279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«Сырое» значение абсолютных энкодеров сервомоторов</w:t>
            </w:r>
          </w:p>
        </w:tc>
        <w:tc>
          <w:tcPr>
            <w:tcW w:w="111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36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41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Уровень положения схвата, (вертикальная координата или код вертикального положения – допустимые значения сообщает технический специалист)</w:t>
            </w:r>
          </w:p>
        </w:tc>
        <w:tc>
          <w:tcPr>
            <w:tcW w:w="94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28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 xml:space="preserve">1 … </w:t>
            </w: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t6</w:t>
            </w:r>
          </w:p>
        </w:tc>
        <w:tc>
          <w:tcPr>
            <w:tcW w:w="279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Температура серомоторов</w:t>
            </w:r>
          </w:p>
        </w:tc>
        <w:tc>
          <w:tcPr>
            <w:tcW w:w="111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36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341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Угол поворота инструмента в градусах (0 – центральное положение; диапазон от –90 до +90)</w:t>
            </w:r>
          </w:p>
        </w:tc>
        <w:tc>
          <w:tcPr>
            <w:tcW w:w="94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28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l1 … l6</w:t>
            </w:r>
          </w:p>
        </w:tc>
        <w:tc>
          <w:tcPr>
            <w:tcW w:w="279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Нагрузка сервомоторов</w:t>
            </w:r>
          </w:p>
        </w:tc>
        <w:tc>
          <w:tcPr>
            <w:tcW w:w="111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36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V1</w:t>
            </w:r>
            <w:r>
              <w:rPr>
                <w:rFonts w:eastAsia="Calibri" w:cstheme="minorHAnsi"/>
                <w:b/>
                <w:sz w:val="24"/>
                <w:szCs w:val="24"/>
              </w:rPr>
              <w:t>..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V</w:t>
            </w:r>
            <w:r>
              <w:rPr>
                <w:rFonts w:eastAsia="Calibri" w:cstheme="minorHAnsi"/>
                <w:b/>
                <w:sz w:val="24"/>
                <w:szCs w:val="24"/>
              </w:rPr>
              <w:t>4</w:t>
            </w:r>
          </w:p>
          <w:p w:rsidR="003C0D91" w:rsidRDefault="003C0D91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либо</w:t>
            </w:r>
          </w:p>
          <w:p w:rsidR="003C0D91" w:rsidRPr="003C0D91" w:rsidRDefault="003C0D91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414" w:type="dxa"/>
          </w:tcPr>
          <w:p w:rsidR="00CC2A15" w:rsidRPr="003C0D91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Режимы вакуумных захватов / закрытия схвата (1 – включить, 0 – выключить)</w:t>
            </w:r>
            <w:r w:rsidR="003C0D91" w:rsidRPr="003C0D91">
              <w:rPr>
                <w:rFonts w:eastAsia="Calibri" w:cstheme="minorHAnsi"/>
                <w:sz w:val="24"/>
                <w:szCs w:val="24"/>
              </w:rPr>
              <w:t>****</w:t>
            </w:r>
          </w:p>
        </w:tc>
        <w:tc>
          <w:tcPr>
            <w:tcW w:w="94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D21734" w:rsidTr="00DE7BD4">
        <w:trPr>
          <w:cantSplit/>
        </w:trPr>
        <w:tc>
          <w:tcPr>
            <w:tcW w:w="1228" w:type="dxa"/>
          </w:tcPr>
          <w:p w:rsidR="00D21734" w:rsidRDefault="00C027D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795" w:type="dxa"/>
            <w:gridSpan w:val="2"/>
          </w:tcPr>
          <w:p w:rsidR="00D21734" w:rsidRPr="00C027D4" w:rsidRDefault="00C027D4" w:rsidP="00C027D4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робота</w:t>
            </w:r>
          </w:p>
        </w:tc>
        <w:tc>
          <w:tcPr>
            <w:tcW w:w="1119" w:type="dxa"/>
          </w:tcPr>
          <w:p w:rsidR="00D21734" w:rsidRDefault="00C027D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36" w:type="dxa"/>
          </w:tcPr>
          <w:p w:rsidR="00D21734" w:rsidRDefault="00D2173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4" w:type="dxa"/>
          </w:tcPr>
          <w:p w:rsidR="00D21734" w:rsidRDefault="00C027D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414" w:type="dxa"/>
          </w:tcPr>
          <w:p w:rsidR="00D21734" w:rsidRPr="00C027D4" w:rsidRDefault="00C027D4" w:rsidP="00C027D4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945" w:type="dxa"/>
          </w:tcPr>
          <w:p w:rsidR="00D21734" w:rsidRDefault="00C027D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CC2A15" w:rsidRDefault="00817DA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 Правила пересчета значений и конструктив роботов содержится в дополнительных технических материалах. Не все мониторинговые параметры могут быть интерпретированы. Например, параметры, соответствующие неподключенным сервомоторам, могут содержать случайные значения.</w:t>
      </w:r>
    </w:p>
    <w:p w:rsidR="00CC2A15" w:rsidRDefault="00817DA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 Счетчик является внутренним для робота и наращивается при выполнении (завершении) команд перемещения робота. Счетчик сбрасывается при рестарте внутренней программы робота.</w:t>
      </w:r>
    </w:p>
    <w:p w:rsidR="00CC2A15" w:rsidRPr="00342C7E" w:rsidRDefault="00817DA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  Следует различать рабочую зону робота, связанную с конструктивными особенностями самого робота и установленного инструмента, и зону, которую выделяет технолог как доступную (разрешенную) для перемещений робота, при проектировании производственного процесса. Доступная для перемещений рабочая зона, как правило, определяется размещением ограждений, прочего оборудования, каких-то препятствий, требованиями безопасности персонала, в том числе и соображениями целесообразности в использовании рабочего пространства. Следует, по возможности, всегда реализовывать контроль выхода робота из зоны, доступной для перемещений.</w:t>
      </w:r>
    </w:p>
    <w:p w:rsidR="003C0D91" w:rsidRPr="003C0D91" w:rsidRDefault="003C0D9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0D91">
        <w:rPr>
          <w:rFonts w:cstheme="minorHAnsi"/>
          <w:sz w:val="24"/>
          <w:szCs w:val="24"/>
        </w:rPr>
        <w:t xml:space="preserve">**** </w:t>
      </w:r>
      <w:r>
        <w:rPr>
          <w:rFonts w:cstheme="minorHAnsi"/>
          <w:sz w:val="24"/>
          <w:szCs w:val="24"/>
        </w:rPr>
        <w:t>В зависимости от конфигурации схвата и настройки системы управления роботом возможно либо индивидуальное управление вакуумом, либо единая система включения-выключения пневматической магистрали.</w:t>
      </w:r>
    </w:p>
    <w:p w:rsidR="00CC2A15" w:rsidRDefault="00CC2A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Контроль движения робота: </w:t>
      </w:r>
    </w:p>
    <w:p w:rsidR="00CC2A15" w:rsidRPr="00342C7E" w:rsidRDefault="00817DA4" w:rsidP="00D21734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Робот реагирует на получение новой команды только находясь в режиме ожидания.</w:t>
      </w:r>
      <w:r w:rsidR="00D21734">
        <w:rPr>
          <w:rFonts w:cstheme="minorHAnsi"/>
          <w:color w:val="000000"/>
          <w:sz w:val="24"/>
          <w:szCs w:val="24"/>
        </w:rPr>
        <w:t xml:space="preserve"> </w:t>
      </w:r>
    </w:p>
    <w:p w:rsidR="00CC2A15" w:rsidRDefault="00817DA4" w:rsidP="00D21734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По умолчанию, активирован режим, при котором пришедшая команда (пакет данных) обрабатывается только в том случае, если её номер выше, чем у предыдущей, а также хотя бы один из параметров отличается от предыдущих.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lastRenderedPageBreak/>
        <w:t>Учебный робот-манипулятор с установленным вакуумным захватом</w:t>
      </w:r>
    </w:p>
    <w:p w:rsidR="00CC2A15" w:rsidRDefault="00817DA4" w:rsidP="008E2870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Учебные роботы-манипуляторы предназначены для выполнения разнообразных производственных операций путем перемещения изделий с использованием вакуумного захвата (присоски). В рамках конкурсного задания роботы могут быть настроены на один из трех видов перемещений:</w:t>
      </w:r>
    </w:p>
    <w:p w:rsidR="00CC2A15" w:rsidRDefault="00817DA4" w:rsidP="008E2870">
      <w:p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На перемещение в цилиндрической системе координат.</w:t>
      </w:r>
    </w:p>
    <w:p w:rsidR="00CC2A15" w:rsidRDefault="00817DA4" w:rsidP="008E2870">
      <w:p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На перемещение в прямоугольной системе координат.</w:t>
      </w:r>
    </w:p>
    <w:p w:rsidR="00CC2A15" w:rsidRDefault="00817DA4" w:rsidP="008E2870">
      <w:p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3) На выполнение микропрограмм (перемещение по заданным точкам или выполнение действий)</w:t>
      </w:r>
    </w:p>
    <w:p w:rsidR="00CC2A15" w:rsidRDefault="00817DA4" w:rsidP="008E2870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рамках производственной ячейки роботы настроены на перемещение инструмента (схвата или установленного дополнительного оборудования) с сохранением его вертикальной ориентации. Программное обеспечение робота самостоятельно контролирует согласованность работы моторов для обеспечения правильного движения инструмента, предоставляя для программирования производные параметры, определяющие ориентацию инструмента в цилиндрической системе координат относительно установочной позиции робота. Дополнительно обеспечивается вращение инструмента вокруг вертикальной оси для изменения его ориентации.</w:t>
      </w:r>
    </w:p>
    <w:p w:rsidR="00CC2A15" w:rsidRDefault="00817DA4" w:rsidP="008E2870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Данные роботы транслируют значительное количество параметров, которые нужно собирать на платформе с целью мониторинга.</w:t>
      </w:r>
    </w:p>
    <w:p w:rsidR="00CC2A15" w:rsidRDefault="00817DA4" w:rsidP="008E2870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На робот</w:t>
      </w:r>
      <w:r w:rsidR="008E2870">
        <w:rPr>
          <w:rFonts w:cstheme="minorHAnsi"/>
          <w:sz w:val="24"/>
          <w:szCs w:val="24"/>
        </w:rPr>
        <w:t>е</w:t>
      </w:r>
      <w:r>
        <w:rPr>
          <w:rFonts w:cstheme="minorHAnsi"/>
          <w:sz w:val="24"/>
          <w:szCs w:val="24"/>
        </w:rPr>
        <w:t xml:space="preserve"> может быть установлено дополнительное оборудование, интегрированное в систему управления роботом. В этом случае в протоколе обмена данными будут использованы дополнительные параметры для передачи данных и команд на это оборудование.</w:t>
      </w:r>
    </w:p>
    <w:p w:rsidR="00CC2A15" w:rsidRDefault="00CC2A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1243"/>
        <w:gridCol w:w="1842"/>
        <w:gridCol w:w="992"/>
        <w:gridCol w:w="1276"/>
        <w:gridCol w:w="284"/>
        <w:gridCol w:w="425"/>
        <w:gridCol w:w="3404"/>
        <w:gridCol w:w="955"/>
      </w:tblGrid>
      <w:tr w:rsidR="00CC2A15" w:rsidTr="004024C4">
        <w:trPr>
          <w:cantSplit/>
        </w:trPr>
        <w:tc>
          <w:tcPr>
            <w:tcW w:w="3085" w:type="dxa"/>
            <w:gridSpan w:val="2"/>
          </w:tcPr>
          <w:p w:rsidR="00CC2A15" w:rsidRDefault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336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RobotR</w:t>
            </w:r>
            <w:r>
              <w:rPr>
                <w:rFonts w:eastAsia="Calibri" w:cstheme="minorHAnsi"/>
                <w:b/>
                <w:sz w:val="24"/>
                <w:szCs w:val="24"/>
              </w:rPr>
              <w:t>_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робота на схеме поля</w:t>
            </w:r>
          </w:p>
        </w:tc>
      </w:tr>
      <w:tr w:rsidR="00CC2A15" w:rsidTr="004024C4">
        <w:trPr>
          <w:cantSplit/>
        </w:trPr>
        <w:tc>
          <w:tcPr>
            <w:tcW w:w="5353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 *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4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CC2A15" w:rsidTr="00DE7BD4">
        <w:trPr>
          <w:cantSplit/>
        </w:trPr>
        <w:tc>
          <w:tcPr>
            <w:tcW w:w="1243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834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предыдущей обработанной команды / пакета данных</w:t>
            </w:r>
          </w:p>
        </w:tc>
        <w:tc>
          <w:tcPr>
            <w:tcW w:w="1276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340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команды / пакета данных</w:t>
            </w:r>
          </w:p>
        </w:tc>
        <w:tc>
          <w:tcPr>
            <w:tcW w:w="95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43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834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Статус системы управления: 1 – выполняет команду, 0 – ожидание</w:t>
            </w:r>
          </w:p>
        </w:tc>
        <w:tc>
          <w:tcPr>
            <w:tcW w:w="1276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340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Координата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X</w:t>
            </w:r>
            <w:r>
              <w:rPr>
                <w:rFonts w:eastAsia="Calibri" w:cstheme="minorHAnsi"/>
                <w:sz w:val="24"/>
                <w:szCs w:val="24"/>
              </w:rPr>
              <w:t xml:space="preserve"> проекции положения рабочего инструмента робота на поверхность рабочей зоны*** (в цилиндрической или прямоугольной системе координат)</w:t>
            </w:r>
            <w:r w:rsidR="00DE7BD4">
              <w:rPr>
                <w:rFonts w:eastAsia="Calibri" w:cstheme="minorHAnsi"/>
                <w:sz w:val="24"/>
                <w:szCs w:val="24"/>
              </w:rPr>
              <w:t>, либо код позиции / микропрограммы</w:t>
            </w:r>
            <w:bookmarkStart w:id="0" w:name="_GoBack"/>
            <w:bookmarkEnd w:id="0"/>
          </w:p>
        </w:tc>
        <w:tc>
          <w:tcPr>
            <w:tcW w:w="95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43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2834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Внутренний счетчик** робота выполненных действий</w:t>
            </w:r>
          </w:p>
        </w:tc>
        <w:tc>
          <w:tcPr>
            <w:tcW w:w="1276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340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Координата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Y</w:t>
            </w:r>
            <w:r>
              <w:rPr>
                <w:rFonts w:eastAsia="Calibri" w:cstheme="minorHAnsi"/>
                <w:sz w:val="24"/>
                <w:szCs w:val="24"/>
              </w:rPr>
              <w:t xml:space="preserve"> проекции положения рабочего инструмента робота на поверхность рабочей зоны*** (в цилиндрической или прямоугольной системе координат)</w:t>
            </w:r>
          </w:p>
        </w:tc>
        <w:tc>
          <w:tcPr>
            <w:tcW w:w="95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43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lastRenderedPageBreak/>
              <w:t>m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 xml:space="preserve">1 … </w:t>
            </w: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m6</w:t>
            </w:r>
          </w:p>
        </w:tc>
        <w:tc>
          <w:tcPr>
            <w:tcW w:w="2834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«Сырое» значение абсолютных энкодеров сервомоторов</w:t>
            </w:r>
          </w:p>
        </w:tc>
        <w:tc>
          <w:tcPr>
            <w:tcW w:w="1276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40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Уровень положения схвата, (вертикальная координата или код вертикального положения – допустимые значения сообщает технический специалист)</w:t>
            </w:r>
          </w:p>
        </w:tc>
        <w:tc>
          <w:tcPr>
            <w:tcW w:w="95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43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 xml:space="preserve">1 … </w:t>
            </w: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t6</w:t>
            </w:r>
          </w:p>
        </w:tc>
        <w:tc>
          <w:tcPr>
            <w:tcW w:w="2834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Температура серомоторов</w:t>
            </w:r>
          </w:p>
        </w:tc>
        <w:tc>
          <w:tcPr>
            <w:tcW w:w="1276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340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Угол поворота инструмента в градусах (0 – центральное положение; диапазон от –90 до +90)</w:t>
            </w:r>
          </w:p>
        </w:tc>
        <w:tc>
          <w:tcPr>
            <w:tcW w:w="95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DE7BD4">
        <w:trPr>
          <w:cantSplit/>
        </w:trPr>
        <w:tc>
          <w:tcPr>
            <w:tcW w:w="1243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l1 … l6</w:t>
            </w:r>
          </w:p>
        </w:tc>
        <w:tc>
          <w:tcPr>
            <w:tcW w:w="2834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Нагрузка сервомоторов</w:t>
            </w:r>
          </w:p>
        </w:tc>
        <w:tc>
          <w:tcPr>
            <w:tcW w:w="1276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404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Режим вакуумного захвата / закрытия схвата (1 – включить, 0 – выключить)</w:t>
            </w:r>
          </w:p>
        </w:tc>
        <w:tc>
          <w:tcPr>
            <w:tcW w:w="95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4024C4" w:rsidTr="00DE7BD4">
        <w:trPr>
          <w:cantSplit/>
        </w:trPr>
        <w:tc>
          <w:tcPr>
            <w:tcW w:w="1243" w:type="dxa"/>
            <w:tcBorders>
              <w:top w:val="nil"/>
            </w:tcBorders>
          </w:tcPr>
          <w:p w:rsidR="004024C4" w:rsidRDefault="004024C4" w:rsidP="00B55BA3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834" w:type="dxa"/>
            <w:gridSpan w:val="2"/>
            <w:tcBorders>
              <w:top w:val="nil"/>
            </w:tcBorders>
          </w:tcPr>
          <w:p w:rsidR="004024C4" w:rsidRPr="00C027D4" w:rsidRDefault="004024C4" w:rsidP="00B55BA3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робота</w:t>
            </w:r>
          </w:p>
        </w:tc>
        <w:tc>
          <w:tcPr>
            <w:tcW w:w="1276" w:type="dxa"/>
            <w:tcBorders>
              <w:top w:val="nil"/>
            </w:tcBorders>
          </w:tcPr>
          <w:p w:rsidR="004024C4" w:rsidRDefault="004024C4" w:rsidP="00B55BA3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4" w:type="dxa"/>
            <w:tcBorders>
              <w:top w:val="nil"/>
            </w:tcBorders>
          </w:tcPr>
          <w:p w:rsidR="004024C4" w:rsidRDefault="004024C4" w:rsidP="00B55BA3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4024C4" w:rsidRDefault="004024C4" w:rsidP="00B55BA3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404" w:type="dxa"/>
            <w:tcBorders>
              <w:top w:val="nil"/>
            </w:tcBorders>
          </w:tcPr>
          <w:p w:rsidR="004024C4" w:rsidRPr="00C027D4" w:rsidRDefault="004024C4" w:rsidP="00B55BA3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955" w:type="dxa"/>
            <w:tcBorders>
              <w:top w:val="nil"/>
            </w:tcBorders>
          </w:tcPr>
          <w:p w:rsidR="004024C4" w:rsidRDefault="004024C4" w:rsidP="00B55BA3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CC2A15" w:rsidRDefault="00817DA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 Правила пересчета значений и конструктив роботов содержится в дополнительных технических материалах. Не все мониторинговые параметры могут быть интерпретированы. Например, параметры, соответствующие неподключенным сервомоторам, могут содержать случайные значения.</w:t>
      </w:r>
    </w:p>
    <w:p w:rsidR="00CC2A15" w:rsidRDefault="00817DA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 Счетчик является внутренним для робота и наращивается при выполнении (завершении) команд перемещения робота. Счетчик сбрасывается при рестарте внутренней программы робота.</w:t>
      </w:r>
    </w:p>
    <w:p w:rsidR="00CC2A15" w:rsidRDefault="00817DA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  Следует различать рабочую зону робота, связанную с конструктивными особенностями самого робота и установленного инструмента, и зону, которую выделяет технолог как доступную (разрешенную) для перемещений робота, при проектировании производственного процесса. Доступная для перемещений рабочая зона, как правило, определяется размещением ограждений, прочего оборудования, каких-то препятствий, требованиями безопасности персонала, в том числе и соображениями целесообразности в использовании рабочего пространства. Следует, по возможности, всегда реализовывать контроль выхода робота из зоны, доступной для перемещений.</w:t>
      </w:r>
    </w:p>
    <w:p w:rsidR="00CC2A15" w:rsidRDefault="00CC2A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Контроль движения робота: </w:t>
      </w:r>
    </w:p>
    <w:p w:rsidR="00CC2A15" w:rsidRDefault="00817DA4" w:rsidP="00AD5CEA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Робот реагирует на получение новой команды только находясь в режиме ожидания.</w:t>
      </w:r>
    </w:p>
    <w:p w:rsidR="00CC2A15" w:rsidRDefault="00817DA4" w:rsidP="00AD5CEA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По умолчанию, активирован режим, при котором пришедшая команда (пакет данных) обрабатывается только в том случае, если её номер выше, чем у предыдущей, а также хотя бы один из параметров отличается от предыдущих.</w:t>
      </w:r>
    </w:p>
    <w:p w:rsidR="00CC2A15" w:rsidRDefault="00817DA4" w:rsidP="00AD5CEA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ВАЖНО! Количество параметров, поступающих от робота связано с конкретной конфигурацией (конструкцией) робота. Конфигурацию робота необходимо уточнить перед реализацией задания. </w:t>
      </w:r>
    </w:p>
    <w:p w:rsidR="00CC2A15" w:rsidRDefault="00817DA4" w:rsidP="00AD5CEA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ВАЖНО! Ряд параметров, поступающих от робота, требует преобразования в реальные физические величины и калибровки (пересчета со сдвигом нуля и масштабированием). Принципы преобразования и пересчета необходимо уточнить перед реализацией задания, а калибровку произвести во время тестового периода выполнения задания.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Конвейерная линия</w:t>
      </w:r>
    </w:p>
    <w:p w:rsidR="00CC2A15" w:rsidRDefault="00817DA4" w:rsidP="00AD5CEA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Автоматизированная конвейерная линия предназначена для выполнения производственных операций путём перемещения координатной пластины, установленной в креплении на ленте. Для управления движения применяется микропрограммная система управления, настроенная на выполнение синхронного движения отдельных элементов конвейерной системы. Целевая </w:t>
      </w:r>
      <w:r>
        <w:rPr>
          <w:rFonts w:cstheme="minorHAnsi"/>
          <w:sz w:val="24"/>
          <w:szCs w:val="24"/>
        </w:rPr>
        <w:lastRenderedPageBreak/>
        <w:t>позиция передается одним целевым значением. При смене целевого значения робот переходит к выполнению другого движения.</w:t>
      </w:r>
    </w:p>
    <w:p w:rsidR="00CC2A15" w:rsidRDefault="00CC2A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677"/>
        <w:gridCol w:w="2356"/>
        <w:gridCol w:w="871"/>
        <w:gridCol w:w="1403"/>
        <w:gridCol w:w="274"/>
        <w:gridCol w:w="922"/>
        <w:gridCol w:w="2859"/>
        <w:gridCol w:w="1059"/>
      </w:tblGrid>
      <w:tr w:rsidR="00CC2A15" w:rsidTr="009F6FFB">
        <w:tc>
          <w:tcPr>
            <w:tcW w:w="3033" w:type="dxa"/>
            <w:gridSpan w:val="2"/>
          </w:tcPr>
          <w:p w:rsidR="00CC2A15" w:rsidRDefault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388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ConveuorR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</w:t>
            </w:r>
          </w:p>
        </w:tc>
      </w:tr>
      <w:tr w:rsidR="00CC2A15" w:rsidTr="009F6FFB">
        <w:tc>
          <w:tcPr>
            <w:tcW w:w="5307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7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CC2A15" w:rsidTr="009F6FFB">
        <w:tc>
          <w:tcPr>
            <w:tcW w:w="677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3227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</w:rPr>
            </w:pPr>
            <w:r>
              <w:rPr>
                <w:rFonts w:eastAsia="Calibri" w:cstheme="minorHAnsi"/>
                <w:sz w:val="24"/>
                <w:szCs w:val="24"/>
              </w:rPr>
              <w:t>Статус обработки задания</w:t>
            </w:r>
          </w:p>
        </w:tc>
        <w:tc>
          <w:tcPr>
            <w:tcW w:w="1403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7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22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285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команды / пакета данных</w:t>
            </w:r>
          </w:p>
        </w:tc>
        <w:tc>
          <w:tcPr>
            <w:tcW w:w="105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9F6FFB">
        <w:tc>
          <w:tcPr>
            <w:tcW w:w="677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3227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Целевая позиция / фаза движения (внутренний код)</w:t>
            </w:r>
          </w:p>
        </w:tc>
        <w:tc>
          <w:tcPr>
            <w:tcW w:w="1403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Целое(ые)*</w:t>
            </w:r>
          </w:p>
        </w:tc>
        <w:tc>
          <w:tcPr>
            <w:tcW w:w="27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22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285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Целевая позиция (код микропрограммы перемещения)</w:t>
            </w:r>
          </w:p>
        </w:tc>
        <w:tc>
          <w:tcPr>
            <w:tcW w:w="105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9F6FFB" w:rsidTr="009F6FFB">
        <w:tc>
          <w:tcPr>
            <w:tcW w:w="677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3227" w:type="dxa"/>
            <w:gridSpan w:val="2"/>
          </w:tcPr>
          <w:p w:rsidR="009F6FFB" w:rsidRPr="00C027D4" w:rsidRDefault="009F6FFB" w:rsidP="009F6FF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конвейера</w:t>
            </w:r>
          </w:p>
        </w:tc>
        <w:tc>
          <w:tcPr>
            <w:tcW w:w="1403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74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22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2859" w:type="dxa"/>
          </w:tcPr>
          <w:p w:rsidR="009F6FFB" w:rsidRPr="00C027D4" w:rsidRDefault="009F6FFB" w:rsidP="009F6FF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105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CC2A15" w:rsidRDefault="00817DA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ВАЖНО!  В общем случае номера фаз могут не совпадать с кодами целевых позиций роботов. Изменения  статуса показывает завершение очередного шага микропрограммы системы управления.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 xml:space="preserve">Диспенсер деталей (система загрузки) </w:t>
      </w:r>
    </w:p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Диспенсер используется для начального размещения деталей на координатной пластине. Диспенсер получает команды с платформы </w:t>
      </w:r>
      <w:r w:rsidR="00E765BF">
        <w:rPr>
          <w:rFonts w:cstheme="minorHAnsi"/>
          <w:color w:val="000000"/>
          <w:sz w:val="24"/>
          <w:szCs w:val="24"/>
        </w:rPr>
        <w:t>интернета вещей</w:t>
      </w:r>
      <w:r>
        <w:rPr>
          <w:rFonts w:cstheme="minorHAnsi"/>
          <w:color w:val="000000"/>
          <w:sz w:val="24"/>
          <w:szCs w:val="24"/>
        </w:rPr>
        <w:t>. На платформу отправляется информация о статусе работы.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675"/>
        <w:gridCol w:w="2265"/>
        <w:gridCol w:w="712"/>
        <w:gridCol w:w="1277"/>
        <w:gridCol w:w="282"/>
        <w:gridCol w:w="1135"/>
        <w:gridCol w:w="2976"/>
        <w:gridCol w:w="1099"/>
      </w:tblGrid>
      <w:tr w:rsidR="00CC2A15" w:rsidTr="009F6FFB">
        <w:tc>
          <w:tcPr>
            <w:tcW w:w="2940" w:type="dxa"/>
            <w:gridSpan w:val="2"/>
          </w:tcPr>
          <w:p w:rsidR="00CC2A15" w:rsidRDefault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DispenserR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устройства</w:t>
            </w:r>
          </w:p>
        </w:tc>
      </w:tr>
      <w:tr w:rsidR="00CC2A15" w:rsidTr="009F6FFB">
        <w:tc>
          <w:tcPr>
            <w:tcW w:w="4929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2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CC2A15" w:rsidTr="009F6FFB">
        <w:tc>
          <w:tcPr>
            <w:tcW w:w="67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977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выполненной команды</w:t>
            </w:r>
          </w:p>
        </w:tc>
        <w:tc>
          <w:tcPr>
            <w:tcW w:w="1277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2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2976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команды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(</w:t>
            </w:r>
            <w:r>
              <w:rPr>
                <w:rFonts w:eastAsia="Calibri" w:cstheme="minorHAnsi"/>
                <w:sz w:val="24"/>
                <w:szCs w:val="24"/>
              </w:rPr>
              <w:t>пакета данных)</w:t>
            </w:r>
          </w:p>
        </w:tc>
        <w:tc>
          <w:tcPr>
            <w:tcW w:w="109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9F6FFB">
        <w:tc>
          <w:tcPr>
            <w:tcW w:w="67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977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Статус</w:t>
            </w:r>
          </w:p>
        </w:tc>
        <w:tc>
          <w:tcPr>
            <w:tcW w:w="1277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2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D1</w:t>
            </w:r>
          </w:p>
        </w:tc>
        <w:tc>
          <w:tcPr>
            <w:tcW w:w="2976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Количество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theme="minorHAnsi"/>
                <w:sz w:val="24"/>
                <w:szCs w:val="24"/>
              </w:rPr>
              <w:t>деталей к выдаче</w:t>
            </w:r>
          </w:p>
        </w:tc>
        <w:tc>
          <w:tcPr>
            <w:tcW w:w="109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9F6FFB" w:rsidTr="009F6FFB">
        <w:tc>
          <w:tcPr>
            <w:tcW w:w="67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2977" w:type="dxa"/>
            <w:gridSpan w:val="2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Счетчик выданных деталей</w:t>
            </w:r>
          </w:p>
        </w:tc>
        <w:tc>
          <w:tcPr>
            <w:tcW w:w="1277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2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2976" w:type="dxa"/>
          </w:tcPr>
          <w:p w:rsidR="009F6FFB" w:rsidRPr="00C027D4" w:rsidRDefault="009F6FFB" w:rsidP="009F6FF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109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  <w:tr w:rsidR="009F6FFB" w:rsidTr="009F6FFB">
        <w:tc>
          <w:tcPr>
            <w:tcW w:w="67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977" w:type="dxa"/>
            <w:gridSpan w:val="2"/>
          </w:tcPr>
          <w:p w:rsidR="009F6FFB" w:rsidRPr="00C027D4" w:rsidRDefault="009F6FFB" w:rsidP="009F6FF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1277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2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9F6FFB" w:rsidRDefault="009F6FFB" w:rsidP="009F6FF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CC2A15" w:rsidRDefault="00817DA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ВАЖНО!  При управлении диспенсером важно внимательно контролировать номер пакета данных, чтобы избежать выдачи избыточного количества шариков.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Светосигнальная лампа (светофор)</w:t>
      </w:r>
    </w:p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Светофор (светосигнальная лампа) является визуальным индикаторным устройством гибкой производственной ячейки, однако разработчик имеет полный контроль над его сигналами.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675"/>
        <w:gridCol w:w="2265"/>
        <w:gridCol w:w="712"/>
        <w:gridCol w:w="851"/>
        <w:gridCol w:w="283"/>
        <w:gridCol w:w="709"/>
        <w:gridCol w:w="3827"/>
        <w:gridCol w:w="1099"/>
      </w:tblGrid>
      <w:tr w:rsidR="00CC2A15" w:rsidTr="009F6FFB">
        <w:trPr>
          <w:cantSplit/>
        </w:trPr>
        <w:tc>
          <w:tcPr>
            <w:tcW w:w="2940" w:type="dxa"/>
            <w:gridSpan w:val="2"/>
          </w:tcPr>
          <w:p w:rsidR="00CC2A15" w:rsidRDefault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TrafficLightsR</w:t>
            </w:r>
            <w:r>
              <w:rPr>
                <w:rFonts w:eastAsia="Calibri" w:cstheme="minorHAnsi"/>
                <w:b/>
                <w:sz w:val="24"/>
                <w:szCs w:val="24"/>
              </w:rPr>
              <w:t>_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светофора на схеме поля</w:t>
            </w:r>
          </w:p>
        </w:tc>
      </w:tr>
      <w:tr w:rsidR="00CC2A15" w:rsidTr="009F6FFB">
        <w:trPr>
          <w:cantSplit/>
        </w:trPr>
        <w:tc>
          <w:tcPr>
            <w:tcW w:w="4503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3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5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9F6FFB" w:rsidTr="009F6FFB">
        <w:trPr>
          <w:cantSplit/>
        </w:trPr>
        <w:tc>
          <w:tcPr>
            <w:tcW w:w="67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977" w:type="dxa"/>
            <w:gridSpan w:val="2"/>
          </w:tcPr>
          <w:p w:rsidR="009F6FFB" w:rsidRPr="00C027D4" w:rsidRDefault="009F6FFB" w:rsidP="009F6FF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851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3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L1</w:t>
            </w:r>
          </w:p>
        </w:tc>
        <w:tc>
          <w:tcPr>
            <w:tcW w:w="3827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синей лампы</w:t>
            </w:r>
          </w:p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9F6FFB" w:rsidTr="009F6FFB">
        <w:trPr>
          <w:cantSplit/>
        </w:trPr>
        <w:tc>
          <w:tcPr>
            <w:tcW w:w="67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L2</w:t>
            </w:r>
          </w:p>
        </w:tc>
        <w:tc>
          <w:tcPr>
            <w:tcW w:w="3827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красной лампы</w:t>
            </w:r>
          </w:p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9F6FFB" w:rsidTr="009F6FFB">
        <w:trPr>
          <w:cantSplit/>
        </w:trPr>
        <w:tc>
          <w:tcPr>
            <w:tcW w:w="67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L3</w:t>
            </w:r>
          </w:p>
        </w:tc>
        <w:tc>
          <w:tcPr>
            <w:tcW w:w="3827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желтой лампы</w:t>
            </w:r>
          </w:p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9F6FFB" w:rsidTr="009F6FFB">
        <w:trPr>
          <w:cantSplit/>
        </w:trPr>
        <w:tc>
          <w:tcPr>
            <w:tcW w:w="67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L4</w:t>
            </w:r>
          </w:p>
        </w:tc>
        <w:tc>
          <w:tcPr>
            <w:tcW w:w="3827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зеленой лампы</w:t>
            </w:r>
          </w:p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9F6FFB" w:rsidTr="009F6FFB">
        <w:trPr>
          <w:cantSplit/>
        </w:trPr>
        <w:tc>
          <w:tcPr>
            <w:tcW w:w="675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827" w:type="dxa"/>
          </w:tcPr>
          <w:p w:rsidR="009F6FFB" w:rsidRPr="00C027D4" w:rsidRDefault="009F6FFB" w:rsidP="009F6FF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1099" w:type="dxa"/>
          </w:tcPr>
          <w:p w:rsidR="009F6FFB" w:rsidRDefault="009F6FFB" w:rsidP="009F6FF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Типовая кодировка цветов: красный (аварийная ситуация), синий (выполнение команды), зелёный (ожидание команды), желтый (парковка, безопасное положение для обслуживания).</w:t>
      </w:r>
    </w:p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Также для индикации некоторых состояний производственного оборудования часто используется мигание сигнальных ламп, например, мигающая желтая лампа – как указатель на режим паузы выполнения производственного цикла. Для реализации подобной сигнализации периодическое включение и отключение сигнальных ламп необходимо реализовать на платформе «Интернета вещей».</w:t>
      </w:r>
    </w:p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Для светосигнальных ламп не действует принцип ожидания номера команды. Сигнал становится активным сразу при поступлении новых данных. Однако следует помнить о то, что оборудование связывается с платформой с периодом около 2 секунд.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Считыватель штрих-кодов (смарт-камера в режиме считывателя штрих-кодов)</w:t>
      </w:r>
    </w:p>
    <w:p w:rsidR="00CC2A15" w:rsidRDefault="00817DA4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Устройство ввода (смарт-камера), настроенная на считывание и передачу на платформу </w:t>
      </w:r>
      <w:r w:rsidR="00554046">
        <w:rPr>
          <w:rFonts w:cstheme="minorHAnsi"/>
          <w:color w:val="000000"/>
          <w:sz w:val="24"/>
          <w:szCs w:val="24"/>
        </w:rPr>
        <w:t>интернета вещей</w:t>
      </w:r>
      <w:r>
        <w:rPr>
          <w:rFonts w:cstheme="minorHAnsi"/>
          <w:color w:val="000000"/>
          <w:sz w:val="24"/>
          <w:szCs w:val="24"/>
        </w:rPr>
        <w:t xml:space="preserve"> кодов изделий для выполнения сборочных операций. Считыватель штрих-кодов работает непрерывно и с заданной периодичностью отправляет последний считанный код.</w:t>
      </w: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392"/>
        <w:gridCol w:w="2548"/>
        <w:gridCol w:w="712"/>
        <w:gridCol w:w="1134"/>
        <w:gridCol w:w="284"/>
        <w:gridCol w:w="850"/>
        <w:gridCol w:w="3402"/>
        <w:gridCol w:w="1099"/>
      </w:tblGrid>
      <w:tr w:rsidR="00CC2A15" w:rsidTr="006E617B">
        <w:tc>
          <w:tcPr>
            <w:tcW w:w="2940" w:type="dxa"/>
            <w:gridSpan w:val="2"/>
          </w:tcPr>
          <w:p w:rsidR="00CC2A15" w:rsidRDefault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BarcodeReaderR</w:t>
            </w:r>
            <w:r>
              <w:rPr>
                <w:rFonts w:eastAsia="Calibri" w:cstheme="minorHAnsi"/>
                <w:b/>
                <w:sz w:val="24"/>
                <w:szCs w:val="24"/>
              </w:rPr>
              <w:t>_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устройства</w:t>
            </w:r>
          </w:p>
        </w:tc>
      </w:tr>
      <w:tr w:rsidR="00CC2A15" w:rsidTr="006E617B">
        <w:tc>
          <w:tcPr>
            <w:tcW w:w="4786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51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6E617B" w:rsidTr="006E617B">
        <w:tc>
          <w:tcPr>
            <w:tcW w:w="39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3260" w:type="dxa"/>
            <w:gridSpan w:val="2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</w:t>
            </w:r>
          </w:p>
        </w:tc>
        <w:tc>
          <w:tcPr>
            <w:tcW w:w="1134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84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402" w:type="dxa"/>
          </w:tcPr>
          <w:p w:rsidR="006E617B" w:rsidRPr="00C027D4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  <w:tr w:rsidR="006E617B" w:rsidTr="006E617B">
        <w:tc>
          <w:tcPr>
            <w:tcW w:w="39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3260" w:type="dxa"/>
            <w:gridSpan w:val="2"/>
          </w:tcPr>
          <w:p w:rsidR="006E617B" w:rsidRPr="00C027D4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1134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4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6E617B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CC2A15" w:rsidRDefault="00817DA4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* В общем случае код изделия является строковым значением, то есть могут приходить и наборы символов, не преобразуемых к числовому значению.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Смарт-камера (смарт-камера в режиме распознавания расположения деталей)</w:t>
      </w:r>
    </w:p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Интеллектуальная камера работает в режиме детектора размещения элементов на координатной пластине и отправляет на платформу </w:t>
      </w:r>
      <w:r w:rsidR="00622217">
        <w:rPr>
          <w:rFonts w:cstheme="minorHAnsi"/>
          <w:color w:val="000000"/>
          <w:sz w:val="24"/>
          <w:szCs w:val="24"/>
        </w:rPr>
        <w:t>интернета вещей</w:t>
      </w:r>
      <w:r>
        <w:rPr>
          <w:rFonts w:cstheme="minorHAnsi"/>
          <w:color w:val="000000"/>
          <w:sz w:val="24"/>
          <w:szCs w:val="24"/>
        </w:rPr>
        <w:t xml:space="preserve"> пакет параметров, хранящий данные по построчном размещении элементов на координатной пластине.</w:t>
      </w:r>
    </w:p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</w:rPr>
        <w:t xml:space="preserve">Система распознавания расположения элементов активируется при получении управляющего кода и при каждом успешном считывании увеличивает счетчик. Счетчик может быть обнулен командой с платформы </w:t>
      </w:r>
      <w:r>
        <w:rPr>
          <w:rFonts w:cstheme="minorHAnsi"/>
          <w:color w:val="000000"/>
          <w:sz w:val="24"/>
          <w:szCs w:val="24"/>
          <w:lang w:val="en-US"/>
        </w:rPr>
        <w:t>ThingWorx</w:t>
      </w: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955"/>
        <w:gridCol w:w="1705"/>
        <w:gridCol w:w="1843"/>
        <w:gridCol w:w="992"/>
        <w:gridCol w:w="283"/>
        <w:gridCol w:w="709"/>
        <w:gridCol w:w="2835"/>
        <w:gridCol w:w="1099"/>
      </w:tblGrid>
      <w:tr w:rsidR="00CC2A15" w:rsidTr="006E617B">
        <w:trPr>
          <w:cantSplit/>
        </w:trPr>
        <w:tc>
          <w:tcPr>
            <w:tcW w:w="2660" w:type="dxa"/>
            <w:gridSpan w:val="2"/>
          </w:tcPr>
          <w:p w:rsidR="00CC2A15" w:rsidRDefault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761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SmartCameraR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</w:t>
            </w:r>
          </w:p>
        </w:tc>
      </w:tr>
      <w:tr w:rsidR="00CC2A15" w:rsidTr="006E617B">
        <w:trPr>
          <w:cantSplit/>
        </w:trPr>
        <w:tc>
          <w:tcPr>
            <w:tcW w:w="5495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3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3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CC2A15" w:rsidTr="006E617B">
        <w:trPr>
          <w:cantSplit/>
        </w:trPr>
        <w:tc>
          <w:tcPr>
            <w:tcW w:w="95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3548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Счетчик распознанных кадров</w:t>
            </w:r>
          </w:p>
        </w:tc>
        <w:tc>
          <w:tcPr>
            <w:tcW w:w="992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3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283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Режим считывания: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0 – не считывать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сбросить счетчик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 – считать изображение</w:t>
            </w:r>
          </w:p>
        </w:tc>
        <w:tc>
          <w:tcPr>
            <w:tcW w:w="109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6E617B" w:rsidTr="006E617B">
        <w:trPr>
          <w:cantSplit/>
        </w:trPr>
        <w:tc>
          <w:tcPr>
            <w:tcW w:w="95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l0 … l5</w:t>
            </w:r>
          </w:p>
        </w:tc>
        <w:tc>
          <w:tcPr>
            <w:tcW w:w="3548" w:type="dxa"/>
            <w:gridSpan w:val="2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«Строки»* выраженные в виде чисел, выровненных по правому краю или коды деталей**, размещенных в заданных расположениях</w:t>
            </w:r>
          </w:p>
        </w:tc>
        <w:tc>
          <w:tcPr>
            <w:tcW w:w="99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Целые</w:t>
            </w:r>
          </w:p>
        </w:tc>
        <w:tc>
          <w:tcPr>
            <w:tcW w:w="283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2835" w:type="dxa"/>
          </w:tcPr>
          <w:p w:rsidR="006E617B" w:rsidRPr="00C027D4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  <w:tr w:rsidR="006E617B" w:rsidTr="006E617B">
        <w:trPr>
          <w:cantSplit/>
        </w:trPr>
        <w:tc>
          <w:tcPr>
            <w:tcW w:w="95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3548" w:type="dxa"/>
            <w:gridSpan w:val="2"/>
          </w:tcPr>
          <w:p w:rsidR="006E617B" w:rsidRPr="00C027D4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99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3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6E617B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CC2A15" w:rsidRDefault="00817DA4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* Строка координатной пластины содержит несколько ячеек. Каждая ячейка образует одну позицию в числе, причем самая права считается младшим разрядом числа. Распознанный в ячейке элемент становится кодом (цифрой) в соответствующей позиции числа. Пустые ячейки получают код 0.</w:t>
      </w:r>
    </w:p>
    <w:p w:rsidR="00CC2A15" w:rsidRDefault="00817DA4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Таким образом если в строке заполнены две правые ячейки элементами с кодами 1 и 2, то «строка» будет равна 12.</w:t>
      </w:r>
    </w:p>
    <w:p w:rsidR="00CC2A15" w:rsidRDefault="00817DA4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** Система размещения деталей (координатная пластина или шасси) может иметь утвержденный порядок расположения гнезд (ячеек) для размещения деталей. В этом случае в режиме детекции кодов, камера будет возвращать коды (идентификаторы) деталей задаваемые штрих-кодами или </w:t>
      </w:r>
      <w:r>
        <w:rPr>
          <w:rFonts w:cstheme="minorHAnsi"/>
          <w:color w:val="000000"/>
          <w:sz w:val="24"/>
          <w:szCs w:val="24"/>
          <w:lang w:val="en-US"/>
        </w:rPr>
        <w:t>AR</w:t>
      </w:r>
      <w:r w:rsidRPr="001714EF">
        <w:rPr>
          <w:rFonts w:cstheme="minorHAnsi"/>
          <w:color w:val="000000"/>
          <w:sz w:val="24"/>
          <w:szCs w:val="24"/>
        </w:rPr>
        <w:t>-</w:t>
      </w:r>
      <w:r>
        <w:rPr>
          <w:rFonts w:cstheme="minorHAnsi"/>
          <w:color w:val="000000"/>
          <w:sz w:val="24"/>
          <w:szCs w:val="24"/>
        </w:rPr>
        <w:t>метками в установленном порядке.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817DA4">
      <w:pPr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Пульт управления производственной линией (удаленный терминал)</w:t>
      </w:r>
    </w:p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Пульт представлен тремя кнопками без фиксации, одной кнопкой-переключателем с фиксацией, двухкоординатным рычагом управления, четырьмя цветными индикаторами, текстовым дисплеем. Пульт передает состояние этой кнопки на платформу </w:t>
      </w:r>
      <w:r w:rsidR="002A4E55">
        <w:rPr>
          <w:rFonts w:cstheme="minorHAnsi"/>
          <w:color w:val="000000"/>
          <w:sz w:val="24"/>
          <w:szCs w:val="24"/>
        </w:rPr>
        <w:t>интернета вещей</w:t>
      </w:r>
      <w:r>
        <w:rPr>
          <w:rFonts w:cstheme="minorHAnsi"/>
          <w:color w:val="000000"/>
          <w:sz w:val="24"/>
          <w:szCs w:val="24"/>
        </w:rPr>
        <w:t>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817"/>
        <w:gridCol w:w="2123"/>
        <w:gridCol w:w="712"/>
        <w:gridCol w:w="992"/>
        <w:gridCol w:w="284"/>
        <w:gridCol w:w="709"/>
        <w:gridCol w:w="3685"/>
        <w:gridCol w:w="1099"/>
      </w:tblGrid>
      <w:tr w:rsidR="00CC2A15" w:rsidTr="006E617B">
        <w:trPr>
          <w:cantSplit/>
        </w:trPr>
        <w:tc>
          <w:tcPr>
            <w:tcW w:w="2940" w:type="dxa"/>
            <w:gridSpan w:val="2"/>
          </w:tcPr>
          <w:p w:rsidR="00CC2A15" w:rsidRDefault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RemoteTerminalR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устройства</w:t>
            </w:r>
          </w:p>
        </w:tc>
      </w:tr>
      <w:tr w:rsidR="00CC2A15" w:rsidTr="006E617B">
        <w:trPr>
          <w:cantSplit/>
        </w:trPr>
        <w:tc>
          <w:tcPr>
            <w:tcW w:w="4644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93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CC2A15" w:rsidTr="006E617B">
        <w:trPr>
          <w:cantSplit/>
        </w:trPr>
        <w:tc>
          <w:tcPr>
            <w:tcW w:w="817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p</w:t>
            </w:r>
          </w:p>
        </w:tc>
        <w:tc>
          <w:tcPr>
            <w:tcW w:w="283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(</w:t>
            </w:r>
            <w:r>
              <w:rPr>
                <w:rFonts w:eastAsia="Calibri" w:cstheme="minorHAnsi"/>
                <w:sz w:val="24"/>
                <w:szCs w:val="24"/>
              </w:rPr>
              <w:t>режим переключателя)</w:t>
            </w:r>
          </w:p>
        </w:tc>
        <w:tc>
          <w:tcPr>
            <w:tcW w:w="992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L1</w:t>
            </w:r>
          </w:p>
        </w:tc>
        <w:tc>
          <w:tcPr>
            <w:tcW w:w="368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синей лампы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6E617B">
        <w:trPr>
          <w:cantSplit/>
        </w:trPr>
        <w:tc>
          <w:tcPr>
            <w:tcW w:w="817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b1</w:t>
            </w:r>
          </w:p>
        </w:tc>
        <w:tc>
          <w:tcPr>
            <w:tcW w:w="283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 (количество нажатий кнопки)</w:t>
            </w:r>
          </w:p>
        </w:tc>
        <w:tc>
          <w:tcPr>
            <w:tcW w:w="992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L2</w:t>
            </w:r>
          </w:p>
        </w:tc>
        <w:tc>
          <w:tcPr>
            <w:tcW w:w="368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красной лампы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6E617B">
        <w:trPr>
          <w:cantSplit/>
        </w:trPr>
        <w:tc>
          <w:tcPr>
            <w:tcW w:w="817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b2</w:t>
            </w:r>
          </w:p>
        </w:tc>
        <w:tc>
          <w:tcPr>
            <w:tcW w:w="283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</w:t>
            </w:r>
          </w:p>
        </w:tc>
        <w:tc>
          <w:tcPr>
            <w:tcW w:w="992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L3</w:t>
            </w:r>
          </w:p>
        </w:tc>
        <w:tc>
          <w:tcPr>
            <w:tcW w:w="368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желтой лампы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CC2A15" w:rsidTr="006E617B">
        <w:trPr>
          <w:cantSplit/>
        </w:trPr>
        <w:tc>
          <w:tcPr>
            <w:tcW w:w="817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b3</w:t>
            </w:r>
          </w:p>
        </w:tc>
        <w:tc>
          <w:tcPr>
            <w:tcW w:w="2835" w:type="dxa"/>
            <w:gridSpan w:val="2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</w:t>
            </w:r>
          </w:p>
        </w:tc>
        <w:tc>
          <w:tcPr>
            <w:tcW w:w="992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4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L4</w:t>
            </w:r>
          </w:p>
        </w:tc>
        <w:tc>
          <w:tcPr>
            <w:tcW w:w="3685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зеленой лампы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6E617B" w:rsidTr="006E617B">
        <w:trPr>
          <w:cantSplit/>
        </w:trPr>
        <w:tc>
          <w:tcPr>
            <w:tcW w:w="817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835" w:type="dxa"/>
            <w:gridSpan w:val="2"/>
          </w:tcPr>
          <w:p w:rsidR="006E617B" w:rsidRPr="00C027D4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99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4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D1</w:t>
            </w:r>
          </w:p>
        </w:tc>
        <w:tc>
          <w:tcPr>
            <w:tcW w:w="368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строки текстового дисплея</w:t>
            </w: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E617B" w:rsidTr="006E617B">
        <w:trPr>
          <w:cantSplit/>
        </w:trPr>
        <w:tc>
          <w:tcPr>
            <w:tcW w:w="817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DT</w:t>
            </w:r>
          </w:p>
        </w:tc>
        <w:tc>
          <w:tcPr>
            <w:tcW w:w="368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Текстовая строка в кодировке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ASCII</w:t>
            </w:r>
            <w:r>
              <w:rPr>
                <w:rFonts w:eastAsia="Calibri" w:cstheme="minorHAnsi"/>
                <w:sz w:val="24"/>
                <w:szCs w:val="24"/>
              </w:rPr>
              <w:t xml:space="preserve"> (латиница)</w:t>
            </w: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Строка</w:t>
            </w:r>
          </w:p>
        </w:tc>
      </w:tr>
      <w:tr w:rsidR="006E617B" w:rsidTr="006E617B">
        <w:trPr>
          <w:cantSplit/>
        </w:trPr>
        <w:tc>
          <w:tcPr>
            <w:tcW w:w="817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685" w:type="dxa"/>
          </w:tcPr>
          <w:p w:rsidR="006E617B" w:rsidRPr="00C027D4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Встроенный в пульт дисплей имеет несколько строк для вывода текста. Для вывода текста на дисплей необходимо передать номер строки и отображаемый текст. Если необходимо вывести несколько строк текста, тогда нужно пересылать текст в несколько запросов, сначала для одной строки, затем для другой. Для очистки строки нужно переслать номер строки и пустую строку. 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817DA4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lastRenderedPageBreak/>
        <w:t xml:space="preserve">Световой барьер (система безопасности) </w:t>
      </w:r>
    </w:p>
    <w:p w:rsidR="00CC2A15" w:rsidRDefault="00817DA4" w:rsidP="006E617B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Световой барьер объединяет в себе 3 лазерных инфракрасных дальномера, за счет которых можно обеспечить детекцию наличия посторонних в зоне работы оборудования. Световой барьер передает измеренные расстояния до объектов на платформу </w:t>
      </w:r>
      <w:r w:rsidR="00667671">
        <w:rPr>
          <w:rFonts w:cstheme="minorHAnsi"/>
          <w:color w:val="000000"/>
          <w:sz w:val="24"/>
          <w:szCs w:val="24"/>
        </w:rPr>
        <w:t>интернета вещей</w:t>
      </w:r>
      <w:r>
        <w:rPr>
          <w:rFonts w:cstheme="minorHAnsi"/>
          <w:color w:val="000000"/>
          <w:sz w:val="24"/>
          <w:szCs w:val="24"/>
        </w:rPr>
        <w:t>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675"/>
        <w:gridCol w:w="2265"/>
        <w:gridCol w:w="854"/>
        <w:gridCol w:w="1135"/>
        <w:gridCol w:w="282"/>
        <w:gridCol w:w="709"/>
        <w:gridCol w:w="3402"/>
        <w:gridCol w:w="1099"/>
      </w:tblGrid>
      <w:tr w:rsidR="00CC2A15" w:rsidTr="006E617B">
        <w:tc>
          <w:tcPr>
            <w:tcW w:w="2940" w:type="dxa"/>
            <w:gridSpan w:val="2"/>
          </w:tcPr>
          <w:p w:rsidR="00CC2A15" w:rsidRDefault="009E2B5A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LightBarrierR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устройства</w:t>
            </w:r>
          </w:p>
        </w:tc>
      </w:tr>
      <w:tr w:rsidR="00CC2A15" w:rsidTr="006E617B">
        <w:tc>
          <w:tcPr>
            <w:tcW w:w="4929" w:type="dxa"/>
            <w:gridSpan w:val="4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2" w:type="dxa"/>
          </w:tcPr>
          <w:p w:rsidR="00CC2A15" w:rsidRDefault="00CC2A15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CC2A15" w:rsidRDefault="00817DA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6E617B" w:rsidTr="006E617B">
        <w:tc>
          <w:tcPr>
            <w:tcW w:w="67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d1</w:t>
            </w:r>
          </w:p>
        </w:tc>
        <w:tc>
          <w:tcPr>
            <w:tcW w:w="3119" w:type="dxa"/>
            <w:gridSpan w:val="2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Дистанция (см)</w:t>
            </w:r>
          </w:p>
        </w:tc>
        <w:tc>
          <w:tcPr>
            <w:tcW w:w="113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8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402" w:type="dxa"/>
          </w:tcPr>
          <w:p w:rsidR="006E617B" w:rsidRPr="00C027D4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Прямые текстовые команды </w:t>
            </w: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  <w:tr w:rsidR="006E617B" w:rsidTr="006E617B">
        <w:tc>
          <w:tcPr>
            <w:tcW w:w="67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d2</w:t>
            </w:r>
          </w:p>
        </w:tc>
        <w:tc>
          <w:tcPr>
            <w:tcW w:w="3119" w:type="dxa"/>
            <w:gridSpan w:val="2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Дистанция (см)</w:t>
            </w:r>
          </w:p>
        </w:tc>
        <w:tc>
          <w:tcPr>
            <w:tcW w:w="113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8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E617B" w:rsidTr="006E617B">
        <w:tc>
          <w:tcPr>
            <w:tcW w:w="67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d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Дистанция (см)</w:t>
            </w:r>
          </w:p>
        </w:tc>
        <w:tc>
          <w:tcPr>
            <w:tcW w:w="113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8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E617B" w:rsidTr="006E617B">
        <w:tc>
          <w:tcPr>
            <w:tcW w:w="67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3119" w:type="dxa"/>
            <w:gridSpan w:val="2"/>
          </w:tcPr>
          <w:p w:rsidR="006E617B" w:rsidRPr="00C027D4" w:rsidRDefault="006E617B" w:rsidP="006E617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1135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6E617B" w:rsidRDefault="006E617B" w:rsidP="006E617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CC2A15" w:rsidRDefault="00817DA4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* В общем случае пересылаемое значение является строковым, то есть могут приходить и наборы символов, не преобразуемых к числовому значению.</w:t>
      </w:r>
    </w:p>
    <w:p w:rsidR="00CC2A15" w:rsidRDefault="00CC2A15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2A15" w:rsidRDefault="00CC2A15">
      <w:pPr>
        <w:spacing w:after="0" w:line="240" w:lineRule="auto"/>
        <w:rPr>
          <w:rFonts w:cstheme="minorHAnsi"/>
          <w:sz w:val="24"/>
          <w:szCs w:val="24"/>
        </w:rPr>
      </w:pPr>
    </w:p>
    <w:sectPr w:rsidR="00CC2A15">
      <w:footerReference w:type="default" r:id="rId7"/>
      <w:pgSz w:w="11906" w:h="16838"/>
      <w:pgMar w:top="1134" w:right="850" w:bottom="1134" w:left="85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21E" w:rsidRDefault="00BC521E">
      <w:pPr>
        <w:spacing w:after="0" w:line="240" w:lineRule="auto"/>
      </w:pPr>
      <w:r>
        <w:separator/>
      </w:r>
    </w:p>
  </w:endnote>
  <w:endnote w:type="continuationSeparator" w:id="0">
    <w:p w:rsidR="00BC521E" w:rsidRDefault="00BC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932463"/>
      <w:docPartObj>
        <w:docPartGallery w:val="Page Numbers (Bottom of Page)"/>
        <w:docPartUnique/>
      </w:docPartObj>
    </w:sdtPr>
    <w:sdtEndPr/>
    <w:sdtContent>
      <w:p w:rsidR="00CC2A15" w:rsidRDefault="00817DA4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E7BD4">
          <w:rPr>
            <w:noProof/>
          </w:rPr>
          <w:t>5</w:t>
        </w:r>
        <w:r>
          <w:fldChar w:fldCharType="end"/>
        </w:r>
      </w:p>
    </w:sdtContent>
  </w:sdt>
  <w:p w:rsidR="00CC2A15" w:rsidRDefault="00CC2A1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21E" w:rsidRDefault="00BC521E">
      <w:pPr>
        <w:spacing w:after="0" w:line="240" w:lineRule="auto"/>
      </w:pPr>
      <w:r>
        <w:separator/>
      </w:r>
    </w:p>
  </w:footnote>
  <w:footnote w:type="continuationSeparator" w:id="0">
    <w:p w:rsidR="00BC521E" w:rsidRDefault="00BC5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B60A7"/>
    <w:multiLevelType w:val="multilevel"/>
    <w:tmpl w:val="6136CD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126A9A"/>
    <w:multiLevelType w:val="multilevel"/>
    <w:tmpl w:val="DC3A29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A62D25"/>
    <w:multiLevelType w:val="hybridMultilevel"/>
    <w:tmpl w:val="4DDE9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15"/>
    <w:rsid w:val="001714EF"/>
    <w:rsid w:val="00197BA1"/>
    <w:rsid w:val="002A4E55"/>
    <w:rsid w:val="00342C7E"/>
    <w:rsid w:val="003C0D91"/>
    <w:rsid w:val="004024C4"/>
    <w:rsid w:val="00430FBA"/>
    <w:rsid w:val="004E2581"/>
    <w:rsid w:val="00525D12"/>
    <w:rsid w:val="00554046"/>
    <w:rsid w:val="00622217"/>
    <w:rsid w:val="00667671"/>
    <w:rsid w:val="00692D23"/>
    <w:rsid w:val="006E617B"/>
    <w:rsid w:val="00817DA4"/>
    <w:rsid w:val="008E2870"/>
    <w:rsid w:val="009E2B5A"/>
    <w:rsid w:val="009F6FFB"/>
    <w:rsid w:val="00AB3F6F"/>
    <w:rsid w:val="00AD5CEA"/>
    <w:rsid w:val="00BC521E"/>
    <w:rsid w:val="00C027D4"/>
    <w:rsid w:val="00C13198"/>
    <w:rsid w:val="00CC2A15"/>
    <w:rsid w:val="00D21734"/>
    <w:rsid w:val="00D31BF9"/>
    <w:rsid w:val="00DE2942"/>
    <w:rsid w:val="00DE7BD4"/>
    <w:rsid w:val="00E0452A"/>
    <w:rsid w:val="00E765BF"/>
    <w:rsid w:val="00F4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B4CF"/>
  <w15:docId w15:val="{B1CBDFD0-25B0-4AB7-A11F-A63AD123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82"/>
    <w:pPr>
      <w:spacing w:after="160" w:line="259" w:lineRule="auto"/>
    </w:p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e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af2">
    <w:name w:val="С числами"/>
    <w:qFormat/>
    <w:rsid w:val="007C01BA"/>
  </w:style>
  <w:style w:type="table" w:styleId="af3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6148</TotalTime>
  <Pages>1</Pages>
  <Words>3511</Words>
  <Characters>20015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CVL</cp:lastModifiedBy>
  <cp:revision>200</cp:revision>
  <cp:lastPrinted>2022-04-09T17:14:00Z</cp:lastPrinted>
  <dcterms:created xsi:type="dcterms:W3CDTF">2017-05-15T15:33:00Z</dcterms:created>
  <dcterms:modified xsi:type="dcterms:W3CDTF">2024-11-19T23:00:00Z</dcterms:modified>
  <dc:language>ru-RU</dc:language>
</cp:coreProperties>
</file>