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color w:val="auto"/>
        </w:rPr>
      </w:pPr>
      <w:r>
        <w:rPr>
          <w:rFonts w:cs="Calibri" w:ascii="Calibri" w:hAnsi="Calibri" w:asciiTheme="minorHAnsi" w:cstheme="minorHAnsi" w:hAnsiTheme="minorHAnsi"/>
          <w:color w:val="auto"/>
        </w:rPr>
        <w:t xml:space="preserve">Компетенция «Интернет вещей» </w:t>
      </w:r>
      <w:r>
        <w:rPr>
          <w:rFonts w:cs="Calibri" w:ascii="Calibri" w:hAnsi="Calibri" w:asciiTheme="minorHAnsi" w:cstheme="minorHAnsi" w:hAnsiTheme="minorHAnsi"/>
          <w:color w:val="auto"/>
        </w:rPr>
        <w:t>(Юниоры)</w:t>
      </w:r>
    </w:p>
    <w:p>
      <w:pPr>
        <w:pStyle w:val="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color w:val="auto"/>
        </w:rPr>
      </w:pPr>
      <w:r>
        <w:rPr>
          <w:rFonts w:cs="Calibri" w:ascii="Calibri" w:hAnsi="Calibri" w:asciiTheme="minorHAnsi" w:cstheme="minorHAnsi" w:hAnsiTheme="minorHAnsi"/>
          <w:color w:val="auto"/>
        </w:rPr>
        <w:t>Техническое задание по Модулю Г</w:t>
      </w:r>
    </w:p>
    <w:p>
      <w:pPr>
        <w:pStyle w:val="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Разработка системы автоматизации производства, анализа и визуализации данных мониторинга для определения технико-экономических показателей производства. Финализация проекта</w:t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spacing w:lineRule="auto" w:line="276" w:before="0" w:after="0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рамках данного модуля необходимо модифицировать ранее созданную на платформе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 xml:space="preserve"> Node-RED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систему управления гибкой производственной ячейкой, с целью внедрения в неё функций автоматизации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 xml:space="preserve">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мон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 xml:space="preserve">иторинга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производственного процесса, визуализации и анализа работы производственного оборудования. Также необходимо провести доработку документации по созданному проекту.</w:t>
      </w:r>
    </w:p>
    <w:p>
      <w:pPr>
        <w:pStyle w:val="Style22"/>
        <w:spacing w:lineRule="auto" w:line="276" w:before="0" w:after="0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Также в рамках модуля проводится тест полной функциональности созданной системы управления, во время которого оценивается работа систем визуализации и аналитики. 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cstheme="minorHAnsi" w:ascii="Calibri" w:hAnsi="Calibri"/>
          <w:sz w:val="28"/>
          <w:szCs w:val="28"/>
        </w:rPr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Особенности оценивания результатов выполнения модуля конкурсного задания</w:t>
      </w:r>
    </w:p>
    <w:p>
      <w:pPr>
        <w:pStyle w:val="Style22"/>
        <w:spacing w:lineRule="auto" w:line="276" w:before="0" w:after="0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Проверка результатов работы участников выполняется экспертами группы оценивания с привлечением технических экспертов площадки без коммуникации с участниками чемпионата. В связи с этим участникам необходимо строго следовать рекомендациям по организации интерфейсов пользователя и принципам их функционирования, а также наименованиям объектов, чтобы избежать неверной интерпретации результатов работы экспертами.</w:t>
      </w:r>
    </w:p>
    <w:p>
      <w:pPr>
        <w:pStyle w:val="Style22"/>
        <w:spacing w:lineRule="auto" w:line="276" w:before="0" w:after="0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Анализ работы системы управления проводится путем выполнения набора проверочных операций и наблюдением за работой оборудования и данными, выводимыми на интерфейсы пользователя. Все некорректно именованные или размещенные данные игнорируются при оценивании.</w:t>
      </w:r>
    </w:p>
    <w:p>
      <w:pPr>
        <w:pStyle w:val="Style22"/>
        <w:spacing w:lineRule="auto" w:line="276" w:before="0" w:after="0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Все объекты имеющие наименования не соответствующие требуемым, будут игнорироваться при проведении оценивания.</w:t>
      </w:r>
    </w:p>
    <w:p>
      <w:pPr>
        <w:pStyle w:val="Style22"/>
        <w:spacing w:lineRule="auto" w:line="276" w:before="0" w:after="0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Для избегания некорректного (с точки зрения созданной системы) запуска процедур и выполнения действий с интерфейсом, необходимо подготовить краткие инструкционные материалы, которые будут содержать список и описание выполненных элементов задания, а также пошаговую инструкцию настройки схем изделий и запуска и ведения автоматической сборки изделий. Все действия должны выполняться из веб-интерфейсов и не предполагать ввода неочевидных параметров или выполнения действий с неочевидной последовательностью и назначением. Инструкции предоставляются экспертам по окончанию работ над модулем.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>
          <w:rFonts w:cs="Calibri" w:cstheme="minorHAnsi" w:ascii="Calibri" w:hAnsi="Calibri"/>
          <w:sz w:val="28"/>
          <w:szCs w:val="28"/>
        </w:rPr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Состав работ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рамках модуля необходимо разработать систему автоматического управления работы гибкой производственной ячейки, а также систему мониторинга работы производственной линии, предоставляющей данные о ходе и результатах работы производственной линии.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Всего данная работа подразумевает, в том числе, разработку трех специализированных веб-интерфейсов: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Интерфейс руководителя производства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Интерфейс экспертного контроля качества изделий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Отладочный интерфейс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процессе работы над системой управления рекомендуется реализовать интерфей для настройки правил обработки изделий (аккумуляторных батарей), которые позволят упростить ввод и отладку алгоритмов обработки, а также позволят экспертам при необходимости убедиться в наличии реализации данных правил обработки.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Готовая система должна обеспечивать автоматическую (непрерывную и пошаговую) сборку данных изделий аналогично логике, приведенной в модуле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C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данного конкурсного задания.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Также необходимо реализовать систему визуализации работы производственной ячейки в формате набора линейчатых индикаторов с показом числа, организованных последовательно в таблицу. Данная визуализация должна показывать прогресс выполнения как всей сборки, так и задач на отдельных участках.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Создаваемая система должна также собирать информацию о работе оборудования (роботов) с целью расчета сводных (итоговых, статистических) показателей. Для расчета таковых показателей потребуется вычислять время работы системы.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Веб-интерфейс руководителя производства должен содержать кнопку сброса накопленных статистических данных по работе оборудования и сборке изделий. Однако перед перед окончанием работ над модулем рекомендуется накопить некоторое количество данных для проверки алгоритмов статистики.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При выполнении работ над модулем должен быть разработан отладочный веб-интерфейс в рамках которого будет отображаться отладочная информация о работе гибкой производственной ячейки. Также на нем должна быть возможность просмотра сообщений о возникавших ошибках и действий пользователя по управлению оборудованием.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Для обеспечения работы отладочного веб-интерфейса реализовать сохранение лога всех выполняемых команд с сохранением временных отметок в базе данных. Сохраняться должны текстовые сообщения в формате «Отправка на … команды { … }», где вместо троеточий стоит необходимая информация.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Также отдельно необходимо реализовать сохранение текстового лога работы производственной ячейки с указанием на то, какое изделие собирается, возникающими ошибками и результатом сборки.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Отладочный веб-интерфейс должен давать возможность выбрать временной диапазон излекаемых сообщений, а также их тип (ошибки, команды и т.п.)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На последнем этапе, в дополнение к автоматизированной системе контроле качества обработки изделий, участники должны разработать систему сбора информации о результатах экспертного контроля изготовления изделий. Интерфейс данной системы должен представлять возможность кнопочного выбора результатов выполнения операций (брак, годное изделие, неверное изделие) и визуального контроля накопленных данных в виде счетчиков: 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Годное изделие – изделие соответствует Правилу (выданному перед началом работ над модулем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В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)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Брак – неверно собранное изделие;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Неверное изделие – это изделие,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 xml:space="preserve">не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соответствующее правилу в силу проблем сборки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[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например, не удалось установить один из элементов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]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Эксперт выбирает соответствующий пункт (кнопку) после окончания сборки изделия, согласуясь со схемой изделий.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Данный интерфейс также должен отображать данные автоматизированного контроля качества сборки по данным смарт-камеры (описание работы дано далее).</w:t>
      </w:r>
      <w:bookmarkStart w:id="0" w:name="_GoBack"/>
      <w:bookmarkEnd w:id="0"/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keepNext w:val="true"/>
        <w:spacing w:lineRule="auto" w:line="276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Сводные данные и статистическая обработка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Система должна вычислять и отображать на интерфейсе руководителя производства некоторый набор сводных и статистических данных.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Для корректного накопления статистических данных на веб-интерфейсе руководителя производства должна быть размещена кнопка сброса (рестарта) сбора статистики. С момента её нажатия счетчики количеств и времени обнуляются.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Первым важным показателем является показатель износа оборудования, который в рамках данного конкурсного задания оценивается двумя параметрами – временем наработки и общим пробегом. Необходимые данные для расчета данных показателей должны набираться с как можно более ранней стадии выполнения задания.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Время наработки – это общее время, которое двигался робот. Фактически измеряется время, когда, к примеру, параметр статуса учебного робота позволяет понять, движется робот или находится в покое. Для робота с позиционным управлением подобным индикатором может являться фаза движения.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Общий пробег – это интегральная (суммарная) характеристика, описывающая степень износа зубчатых колес, ремней, направляющих, подшипников и прочих деталей механизма (робота). В данном конкурсном задании общий пробег нужно вычислять как суммарный угол (по модулю) на который прокрутились сервомоторы роботов. Для каждого сервомотора общий пробег считается индивидуально.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Интегральный показатель нагрузки, в дополнение к оценке пробега, учитывает фактор нагрузки на сервомотор при выполнении операций. Для подсчета показателя вычисляется средняя нагрузка с датчиков во время движения. Значение нагрузки берется по модулю, то есть не зависимо от направления приложения усилия, в процентах от максимального значения, в те моменты, когда изменяются значения энкодеров сервомоторов.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дополнение к показателю износа важно оценить общее время простоя оборудования. Это время, в течение которого робот или иное устройство не выполняло никакой задачи. Данные нужно выводить как в абсолютных значениях времени, так и в процентах от общей длительности рабочих смен. В рамках конкурсного задания время простоя нужно рассчитать для обоих роботов.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Сводными статистическими данными, которые необходимо собирать и вычислять являются: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Количество выполненных (начатых) сборок;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Количество прерванных сборок;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Количество брака;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Количество годных изделий;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Количество неверных изделий;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Количество неверных кодов изделий;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Время простоя оборудования.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Количества годных, неверных изделий и брака должны собираться как по данным системы распознавания, так и по информации с интерфейса экспертного контроля качества изделий.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Сводными мониторинговыми параметрами являются: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Наработка (время работы);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Пробег;</w:t>
      </w:r>
    </w:p>
    <w:p>
      <w:pPr>
        <w:pStyle w:val="PlainText"/>
        <w:numPr>
          <w:ilvl w:val="0"/>
          <w:numId w:val="4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Показатель нагрузки.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Суммарные накопленные значения (общая длительность смены, время простоя оборудования, объем брака, объем выхода годной продукции, количество неверных запросов, КПЭ, суммарный пробег, степень износа с учетом нагрузки и прочее должны выводиться в виде числовых значений.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Веб-интерфейс руководителя производства (начальника смены)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Интерфейс руководителя производства должен активироваться (открываться) запуском одного мэшапа с заданным наименованием. Структура и наполнение интерфейса должны соответствовать рекомендациям (проекту), представленным в модуле 1 для данного интерфейса, а также техническому заданию на разработку веб-интефейсов  в пользователей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Интерфейс должен быть функционален сразу после открытия и должен отображать данные в реальном времени с незначительными задержками (обусловленными особенностями технологии «Интернета вещей»). Все настройки параметров сохранения, отображения, допустимых и критических значений должны сохраняться при закрытии мэшапа.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Окна текстовых логов должны отображать сообщения за заданный период сразу после открытия мэшапа.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Интерфейс руководителя производства должен содержать кнопку запуска автоматической сборки в левом верхнем углу интерфейса. Эта кнопка должна запускать все необходимые процессы, в том числе сбора данных, расчета аналитики и прочих, соответствующих заданию.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На веб-интерфейсе руководителя производства должна быть реализована возможность открыть веб-интерфейс для просмотра отладочной информации (отдельного мэшапа для логов).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b/>
          <w:b/>
          <w:color w:val="000000"/>
          <w:lang w:val="ru-RU"/>
        </w:rPr>
      </w:pPr>
      <w:r>
        <w:rPr>
          <w:rFonts w:cs="Calibri" w:ascii="Calibri" w:hAnsi="Calibri" w:asciiTheme="minorHAnsi" w:cstheme="minorHAnsi" w:hAnsiTheme="minorHAnsi"/>
          <w:b/>
          <w:color w:val="000000"/>
          <w:lang w:val="ru-RU"/>
        </w:rPr>
        <w:t>Визуализация данных мониторинга работы производственной ячейки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составе интерфейса руководителя производства необходимо реализовать режим мониторинга хода изготовления изделий, совмещая данные приходящие с оборудования и состоянием выполнения алгоритма сборки изделий.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Виртуальная модель представляет собой набор линейчатых индикаторов, каждый из которых отображает прогресс выполнения работ на каждом участке, а также набора числовых индикаторов. Кроме того в модель размещаются общие индикаторы выполнения всего цикла (линейчатый и числовой), а также индикатор для оценки времени с начала выполнения сборки и всего времени сборки.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Пример визуализации приведен на рисунке (значения выбраны случайным образом). </w:t>
      </w:r>
    </w:p>
    <w:tbl>
      <w:tblPr>
        <w:tblStyle w:val="a6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27"/>
        <w:gridCol w:w="1701"/>
        <w:gridCol w:w="381"/>
        <w:gridCol w:w="383"/>
        <w:gridCol w:w="384"/>
        <w:gridCol w:w="381"/>
        <w:gridCol w:w="384"/>
        <w:gridCol w:w="382"/>
        <w:gridCol w:w="383"/>
        <w:gridCol w:w="382"/>
        <w:gridCol w:w="386"/>
        <w:gridCol w:w="380"/>
        <w:gridCol w:w="1666"/>
      </w:tblGrid>
      <w:tr>
        <w:trPr>
          <w:trHeight w:val="669" w:hRule="atLeast"/>
        </w:trPr>
        <w:tc>
          <w:tcPr>
            <w:tcW w:w="3227" w:type="dxa"/>
            <w:tcBorders>
              <w:top w:val="single" w:sz="4" w:space="0" w:color="7F7F7F"/>
              <w:left w:val="single" w:sz="4" w:space="0" w:color="7F7F7F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Сборка изделия: активно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Номер: 121</w:t>
            </w: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 w:eastAsia="ru-RU"/>
              </w:rPr>
            </w:pPr>
            <w:r>
              <w:rPr>
                <w:rFonts w:cs="Calibri" w:cstheme="minorHAnsi" w:ascii="Calibri" w:hAnsi="Calibri"/>
                <w:color w:val="000000"/>
                <w:lang w:val="ru-RU" w:eastAsia="ru-RU"/>
              </w:rPr>
            </w:r>
          </w:p>
        </w:tc>
        <w:tc>
          <w:tcPr>
            <w:tcW w:w="3826" w:type="dxa"/>
            <w:gridSpan w:val="10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 w:eastAsia="ru-RU"/>
              </w:rPr>
            </w:pPr>
            <w:r>
              <w:rPr>
                <w:rFonts w:cs="Calibri" w:cstheme="minorHAnsi" w:ascii="Calibri" w:hAnsi="Calibri"/>
                <w:color w:val="000000"/>
                <w:lang w:val="ru-RU" w:eastAsia="ru-RU"/>
              </w:rPr>
            </w:r>
          </w:p>
        </w:tc>
      </w:tr>
      <w:tr>
        <w:trPr>
          <w:trHeight w:val="268" w:hRule="atLeast"/>
        </w:trPr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Робот №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8 / 10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</w:tr>
      <w:tr>
        <w:trPr/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</w:tr>
      <w:tr>
        <w:trPr/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Робот №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2 / 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FF0000"/>
                <w:lang w:val="ru-RU"/>
              </w:rPr>
            </w:pPr>
            <w:r>
              <w:rPr>
                <w:rFonts w:cs="Calibri" w:cstheme="minorHAnsi" w:ascii="Calibri" w:hAnsi="Calibri"/>
                <w:color w:val="FF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FF0000"/>
                <w:lang w:val="ru-RU"/>
              </w:rPr>
            </w:pPr>
            <w:r>
              <w:rPr>
                <w:rFonts w:cs="Calibri" w:cstheme="minorHAnsi" w:ascii="Calibri" w:hAnsi="Calibri"/>
                <w:color w:val="FF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</w:tr>
      <w:tr>
        <w:trPr/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</w:tr>
      <w:tr>
        <w:trPr/>
        <w:tc>
          <w:tcPr>
            <w:tcW w:w="3227" w:type="dxa"/>
            <w:tcBorders>
              <w:top w:val="nil"/>
              <w:left w:val="single" w:sz="4" w:space="0" w:color="7F7F7F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Весь цикл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40%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color="auto" w:fill="C0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color="auto" w:fill="C0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color="auto" w:fill="C0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color="auto" w:fill="C00000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2:15 из 3:55</w:t>
            </w:r>
          </w:p>
        </w:tc>
      </w:tr>
      <w:tr>
        <w:trPr/>
        <w:tc>
          <w:tcPr>
            <w:tcW w:w="3227" w:type="dxa"/>
            <w:tcBorders>
              <w:top w:val="nil"/>
              <w:left w:val="single" w:sz="4" w:space="0" w:color="7F7F7F"/>
              <w:bottom w:val="single" w:sz="4" w:space="0" w:color="7F7F7F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right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3826" w:type="dxa"/>
            <w:gridSpan w:val="10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cstheme="minorHAnsi" w:ascii="Calibri" w:hAnsi="Calibri"/>
                <w:color w:val="000000"/>
                <w:lang w:val="ru-RU"/>
              </w:rPr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ascii="Calibri" w:hAnsi="Calibri" w:asciiTheme="minorHAnsi" w:cstheme="minorHAnsi" w:hAnsiTheme="minorHAnsi"/>
          <w:color w:val="000000"/>
          <w:lang w:val="ru-RU"/>
        </w:rPr>
        <w:t>Рис. Схема визуализации прогресса сборки на примере системы с двумя роботами. В алгоритме робота № 1 число рабочих операций равно 10, а у робота № 2 – 3. До окончания сборки осталось немного больше полутора минут.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cstheme="minorHAnsi" w:ascii="Calibri" w:hAnsi="Calibri"/>
          <w:color w:val="000000"/>
          <w:lang w:val="ru-RU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Также на веб-интерфейсе руководителя производства должны отображаться схемы рабочей зоны с визуализацией работы оборудования и статистические данные по работе гибкой производственной линии.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Сбор статистически данных и их визуализация выполняются с учетом контроля рабочей смены.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Автоматизированный контроль качества изготовления изделий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Одним из эффективных способов повышения эффективности работы гибких производственных линий является автоматизированный контроль дефектов (корректности сборки).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 этой целью в состав гибкой производственной ячейки включена смарт-камера в режиме считывания идентификаторов деталей на шасси аккумуляторной батареи.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Смарт-камера регулярно возвращает значения о расположении деталей на координатной пластине. Приложение должно использовать эти данные в том числе для поиска дефектных изделий.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cstheme="minorHAnsi" w:ascii="Calibri" w:hAnsi="Calibri"/>
          <w:color w:val="000000"/>
          <w:lang w:val="ru-RU"/>
        </w:rPr>
      </w:r>
    </w:p>
    <w:tbl>
      <w:tblPr>
        <w:tblStyle w:val="a6"/>
        <w:tblW w:w="101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35"/>
        <w:gridCol w:w="992"/>
        <w:gridCol w:w="573"/>
        <w:gridCol w:w="567"/>
        <w:gridCol w:w="565"/>
        <w:gridCol w:w="569"/>
        <w:gridCol w:w="709"/>
        <w:gridCol w:w="2261"/>
      </w:tblGrid>
      <w:tr>
        <w:trPr>
          <w:trHeight w:val="503" w:hRule="atLeast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Полученные данные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eastAsia="en-US" w:bidi="ar-SA"/>
              </w:rPr>
              <w:t>Схема размещения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Вычисленный код</w:t>
            </w:r>
          </w:p>
        </w:tc>
      </w:tr>
      <w:tr>
        <w:trPr>
          <w:trHeight w:val="503" w:hRule="atLeast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226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en-US" w:bidi="ar-SA"/>
              </w:rPr>
              <w:t>Сбой сборки</w:t>
            </w:r>
          </w:p>
        </w:tc>
      </w:tr>
      <w:tr>
        <w:trPr>
          <w:trHeight w:val="503" w:hRule="atLeast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ru-RU" w:bidi="ar-SA"/>
              </w:rPr>
              <w:t>0   2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73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7" w:type="dxa"/>
            <w:tcBorders/>
            <w:shd w:color="auto" w:fill="FF0000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5" w:type="dxa"/>
            <w:tcBorders/>
            <w:shd w:fill="00B050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cstheme="minorHAnsi"/>
                <w:color w:val="000000"/>
                <w:lang w:val="ru-RU"/>
              </w:rPr>
              <w:t>2</w:t>
            </w:r>
          </w:p>
        </w:tc>
        <w:tc>
          <w:tcPr>
            <w:tcW w:w="5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  <w:tc>
          <w:tcPr>
            <w:tcW w:w="2261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</w:tr>
      <w:tr>
        <w:trPr>
          <w:trHeight w:val="503" w:hRule="atLeast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lang w:val="ru-RU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/>
                <w:kern w:val="0"/>
                <w:lang w:val="ru-RU" w:eastAsia="ru-RU" w:bidi="ar-SA"/>
              </w:rPr>
              <w:t>13   15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73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7" w:type="dxa"/>
            <w:tcBorders/>
            <w:shd w:color="auto" w:fill="FFFF00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cstheme="minorHAnsi"/>
                <w:color w:val="000000"/>
                <w:lang w:val="ru-RU"/>
              </w:rPr>
              <w:t>13</w:t>
            </w:r>
          </w:p>
        </w:tc>
        <w:tc>
          <w:tcPr>
            <w:tcW w:w="565" w:type="dxa"/>
            <w:tcBorders/>
            <w:shd w:color="auto" w:fill="00B050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val="ru-RU"/>
              </w:rPr>
            </w:pPr>
            <w:r>
              <w:rPr>
                <w:rFonts w:cs="Calibri" w:ascii="Calibri" w:hAnsi="Calibri" w:cstheme="minorHAnsi"/>
                <w:color w:val="000000"/>
                <w:lang w:val="ru-RU"/>
              </w:rPr>
              <w:t>15</w:t>
            </w:r>
          </w:p>
        </w:tc>
        <w:tc>
          <w:tcPr>
            <w:tcW w:w="5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  <w:tc>
          <w:tcPr>
            <w:tcW w:w="2261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</w:tr>
      <w:tr>
        <w:trPr>
          <w:trHeight w:val="503" w:hRule="atLeast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5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</w:rPr>
            </w:pPr>
            <w:r>
              <w:rPr>
                <w:rFonts w:cs="Calibri" w:cstheme="minorHAnsi" w:ascii="Calibri" w:hAnsi="Calibri"/>
                <w:color w:val="000000"/>
              </w:rPr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  <w:tc>
          <w:tcPr>
            <w:tcW w:w="2261" w:type="dxa"/>
            <w:vMerge w:val="continue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Calibri" w:hAnsi="Calibri" w:cs="Calibri" w:asciiTheme="minorHAnsi" w:cstheme="minorHAnsi" w:hAnsiTheme="minorHAnsi"/>
                <w:color w:val="000000"/>
                <w:lang w:eastAsia="ru-RU"/>
              </w:rPr>
            </w:pPr>
            <w:r>
              <w:rPr>
                <w:rFonts w:cs="Calibri" w:cstheme="minorHAnsi" w:ascii="Calibri" w:hAnsi="Calibri"/>
                <w:color w:val="000000"/>
                <w:lang w:eastAsia="ru-RU"/>
              </w:rPr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ascii="Calibri" w:hAnsi="Calibri" w:asciiTheme="minorHAnsi" w:cstheme="minorHAnsi" w:hAnsiTheme="minorHAnsi"/>
          <w:color w:val="000000"/>
          <w:lang w:val="ru-RU"/>
        </w:rPr>
        <w:t xml:space="preserve">Рис. Пример фрагмента интерфейса эксперта оценивания качества сборки (для условной сборки 2х2), в ячейках подсвеченным зеленым цветом исправные ячейки, в желтой — частично неисправная, в ячейке отмеченной красным вообще нет элемента. 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cstheme="minorHAnsi" w:ascii="Calibri" w:hAnsi="Calibri"/>
          <w:color w:val="000000"/>
          <w:lang w:val="ru-RU"/>
        </w:rPr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Полученные данные должны быть визуализированны путем отображения сетки с размещенными деталями, а также выводом заключения например, некорректном расположении деталей.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Визуализация должна выполняться на интерфейсе экспертного контроля качества для помощи инспектору-оценщику.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ВАЖНО!  Смарт-камера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 xml:space="preserve"> считывает расположение идентификаторов элементов, но данные о характеристиках элементов можно получить только на основании диагностики (через диагностический разъем батареи)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PlainText"/>
        <w:spacing w:lineRule="auto" w:line="27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keepNext w:val="true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b/>
          <w:b/>
          <w:i/>
          <w:i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i/>
          <w:sz w:val="24"/>
          <w:szCs w:val="24"/>
        </w:rPr>
        <w:t>Представление мониторинговых данных в виде схем рабочих зон</w:t>
      </w:r>
    </w:p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Для удобства контроля работоспособности оборудования в систему управления необходимо включить визуализацию перемещения оборудования. </w:t>
      </w:r>
    </w:p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Минимальный функционал визуализации движения роботов должен включать отображение проекции положения основания робота и зон интереса внутри </w:t>
      </w:r>
      <w:bookmarkStart w:id="1" w:name="_GoBack1"/>
      <w:bookmarkEnd w:id="1"/>
      <w:r>
        <w:rPr>
          <w:rFonts w:cs="Calibri" w:ascii="Calibri" w:hAnsi="Calibri" w:asciiTheme="minorHAnsi" w:cstheme="minorHAnsi" w:hAnsiTheme="minorHAnsi"/>
          <w:sz w:val="24"/>
          <w:szCs w:val="24"/>
        </w:rPr>
        <w:t>рабочих зон. В наилучшем случае визуализация движения выполняется отображением следа из нескольких предыдущих промежуточных позиций инструмента робота, измеренных с частотой поступления данных с оборудования (роботов).</w:t>
      </w:r>
    </w:p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Рекомендуемая функциональность визуализации для роботов должна включать схему перемещения инструмента робота. </w:t>
      </w:r>
    </w:p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Для улучшения восприятия движения робота за положением инструмента может следовать линия не менее чем из пяти сегментов, указывающих на предыдущие положения инструмента в моменты получения предыдущих пакетов данных.</w:t>
      </w:r>
    </w:p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Визуализация должна быть синхронизирована с работой оборудования с учетом запаздывания, вызванного пересылкой мониторинговых данных (оценочно – в пределах 5 секунд).</w:t>
      </w:r>
    </w:p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Пример визуализации  (для одного робота) приведен на рисунке. </w:t>
      </w:r>
    </w:p>
    <w:tbl>
      <w:tblPr>
        <w:tblStyle w:val="af2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21"/>
      </w:tblGrid>
      <w:tr>
        <w:trPr>
          <w:cantSplit w:val="true"/>
        </w:trPr>
        <w:tc>
          <w:tcPr>
            <w:tcW w:w="10421" w:type="dxa"/>
            <w:tcBorders/>
          </w:tcPr>
          <w:p>
            <w:pPr>
              <w:pStyle w:val="Style22"/>
              <w:widowControl w:val="false"/>
              <w:suppressAutoHyphens w:val="true"/>
              <w:spacing w:lineRule="auto" w:line="276" w:before="0" w:after="16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  <mc:AlternateContent>
                <mc:Choice Requires="wpg">
                  <w:drawing>
                    <wp:anchor behindDoc="0" distT="6985" distB="0" distL="635" distR="4445" simplePos="0" locked="0" layoutInCell="0" allowOverlap="1" relativeHeight="2">
                      <wp:simplePos x="0" y="0"/>
                      <wp:positionH relativeFrom="column">
                        <wp:posOffset>1507490</wp:posOffset>
                      </wp:positionH>
                      <wp:positionV relativeFrom="paragraph">
                        <wp:posOffset>197485</wp:posOffset>
                      </wp:positionV>
                      <wp:extent cx="4733925" cy="2853690"/>
                      <wp:effectExtent l="635" t="6985" r="4445" b="0"/>
                      <wp:wrapNone/>
                      <wp:docPr id="1" name="Группа 6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4000" cy="2853720"/>
                                <a:chOff x="0" y="0"/>
                                <a:chExt cx="4734000" cy="285372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0" y="0"/>
                                  <a:ext cx="4734000" cy="2853720"/>
                                </a:xfrm>
                              </wpg:grpSpPr>
                              <wpg:grpSp>
                                <wpg:cNvGrpSpPr/>
                                <wpg:grpSpPr>
                                  <a:xfrm>
                                    <a:off x="0" y="0"/>
                                    <a:ext cx="4734000" cy="2853720"/>
                                  </a:xfrm>
                                </wpg:grpSpPr>
                                <wps:wsp>
                                  <wps:cNvSpPr/>
                                  <wps:spPr>
                                    <a:xfrm>
                                      <a:off x="2848680" y="1715040"/>
                                      <a:ext cx="473040" cy="4021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  <wpg:grpSp>
                                  <wpg:cNvGrpSpPr/>
                                  <wpg:grpSpPr>
                                    <a:xfrm>
                                      <a:off x="454680" y="1674360"/>
                                      <a:ext cx="1168920" cy="547200"/>
                                    </a:xfrm>
                                  </wpg:grpSpPr>
                                  <wps:wsp>
                                    <wps:cNvSpPr/>
                                    <wps:spPr>
                                      <a:xfrm>
                                        <a:off x="0" y="0"/>
                                        <a:ext cx="22536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314280" y="8280"/>
                                        <a:ext cx="22536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628560" y="8280"/>
                                        <a:ext cx="22608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943560" y="8280"/>
                                        <a:ext cx="22536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0" y="339840"/>
                                        <a:ext cx="22536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314280" y="348120"/>
                                        <a:ext cx="22536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628560" y="348120"/>
                                        <a:ext cx="22608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943560" y="348120"/>
                                        <a:ext cx="22536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</wpg:grpSp>
                                <wpg:grpSp>
                                  <wpg:cNvGrpSpPr/>
                                  <wpg:grpSpPr>
                                    <a:xfrm>
                                      <a:off x="2562840" y="0"/>
                                      <a:ext cx="1302480" cy="1105560"/>
                                    </a:xfrm>
                                  </wpg:grpSpPr>
                                  <wps:wsp>
                                    <wps:cNvSpPr/>
                                    <wps:spPr>
                                      <a:xfrm>
                                        <a:off x="0" y="0"/>
                                        <a:ext cx="1302480" cy="1105560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57240" y="598680"/>
                                        <a:ext cx="22536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371520" y="606960"/>
                                        <a:ext cx="22536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685800" y="606960"/>
                                        <a:ext cx="22536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1000080" y="606960"/>
                                        <a:ext cx="225360" cy="20016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57240" y="857160"/>
                                        <a:ext cx="225360" cy="1987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371520" y="865440"/>
                                        <a:ext cx="22536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685800" y="865440"/>
                                        <a:ext cx="22536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1000080" y="865440"/>
                                        <a:ext cx="22536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57240" y="332640"/>
                                        <a:ext cx="225360" cy="19944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371520" y="340200"/>
                                        <a:ext cx="225360" cy="1987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685800" y="340200"/>
                                        <a:ext cx="225360" cy="1987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1000080" y="340200"/>
                                        <a:ext cx="225360" cy="1987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57240" y="64800"/>
                                        <a:ext cx="225360" cy="1987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371520" y="73080"/>
                                        <a:ext cx="225360" cy="1987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685800" y="73080"/>
                                        <a:ext cx="225360" cy="1987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1000080" y="73080"/>
                                        <a:ext cx="225360" cy="19872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</wpg:grpSp>
                                <wpg:grpSp>
                                  <wpg:cNvGrpSpPr/>
                                  <wpg:grpSpPr>
                                    <a:xfrm>
                                      <a:off x="4201920" y="1641960"/>
                                      <a:ext cx="532080" cy="1211760"/>
                                    </a:xfrm>
                                  </wpg:grpSpPr>
                                  <wps:wsp>
                                    <wps:cNvSpPr/>
                                    <wps:spPr>
                                      <a:xfrm>
                                        <a:off x="0" y="24120"/>
                                        <a:ext cx="530280" cy="450360"/>
                                      </a:xfrm>
                                      <a:prstGeom prst="roundRect">
                                        <a:avLst>
                                          <a:gd name="adj" fmla="val 16667"/>
                                        </a:avLst>
                                      </a:prstGeom>
                                      <a:noFill/>
                                      <a:ln>
                                        <a:solidFill>
                                          <a:srgbClr val="000000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/>
                                    </wps:style>
                                    <wps:bodyPr/>
                                  </wps:wsp>
                                  <wps:wsp>
                                    <wps:cNvSpPr/>
                                    <wps:spPr>
                                      <a:xfrm>
                                        <a:off x="46800" y="0"/>
                                        <a:ext cx="485280" cy="12117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0">
                                        <a:noFill/>
                                      </a:ln>
                                    </wps:spPr>
                                    <wps:style>
                                      <a:lnRef idx="0"/>
                                      <a:fillRef idx="0"/>
                                      <a:effectRef idx="0"/>
                                      <a:fontRef idx="minor"/>
                                    </wps:style>
                                    <wps:txbx>
                                      <w:txbxContent>
                                        <w:p>
                                          <w:pPr>
                                            <w:overflowPunct w:val="false"/>
                                            <w:spacing w:before="0" w:after="0" w:lineRule="auto" w:line="276"/>
                                            <w:jc w:val="center"/>
                                            <w:rPr/>
                                          </w:pPr>
                                          <w:r>
                                            <w:rPr>
                                              <w:sz w:val="72"/>
                                              <w:b/>
                                              <w:u w:val="none"/>
                                              <w:dstrike w:val="false"/>
                                              <w:strike w:val="false"/>
                                              <w:i w:val="false"/>
                                              <w:outline w:val="false"/>
                                              <w:vertAlign w:val="baseline"/>
                                              <w:position w:val="0"/>
                                              <w:spacing w:val="0"/>
                                              <w:szCs w:val="72"/>
                                              <w:bCs/>
                                              <w:iCs w:val="false"/>
                                              <w:smallCaps w:val="false"/>
                                              <w:caps w:val="false"/>
                                              <w:rFonts w:ascii="Arial" w:hAnsi="Arial" w:eastAsia="Calibri" w:cs="Arial" w:eastAsiaTheme="minorHAnsi"/>
                                              <w:color w:val="000000"/>
                                              <w:lang w:val="en-US"/>
                                              <w14:textFill>
                                                <w14:noFill/>
                                              </w14:textFill>
                                              <w14:textOutline w14:w="10160" w14:cap="flat" w14:cmpd="sng" w14:algn="ctr">
                                                <w14:solidFill>
                                                  <w14:schemeClr w14:val="tx1"/>
                                                </w14:solidFill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P</w:t>
                                          </w:r>
                                        </w:p>
                                      </w:txbxContent>
                                    </wps:txbx>
                                    <wps:bodyPr numCol="1" spcCol="0" horzOverflow="overflow" vertOverflow="overflow" lIns="90000" rIns="90000" tIns="606960" bIns="606960" anchor="t">
                                      <a:spAutoFit/>
                                    </wps:bodyPr>
                                  </wps:wsp>
                                </wpg:grpSp>
                                <wps:wsp>
                                  <wps:cNvSpPr/>
                                  <wps:spPr>
                                    <a:xfrm>
                                      <a:off x="0" y="64800"/>
                                      <a:ext cx="994320" cy="68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wps:spPr>
                                  <wps:style>
                                    <a:lnRef idx="0"/>
                                    <a:fillRef idx="0"/>
                                    <a:effectRef idx="0"/>
                                    <a:fontRef idx="minor"/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overflowPunct w:val="false"/>
                                          <w:spacing w:before="0" w:after="0" w:lineRule="auto" w:line="240"/>
                                          <w:jc w:val="center"/>
                                          <w:rPr/>
                                        </w:pPr>
                                        <w:r>
                                          <w:rPr>
                                            <w:sz w:val="22"/>
                                            <w:b w:val="false"/>
                                            <w:u w:val="none"/>
                                            <w:dstrike w:val="false"/>
                                            <w:strike w:val="false"/>
                                            <w:i w:val="false"/>
                                            <w:outline w:val="false"/>
                                            <w:vertAlign w:val="baseline"/>
                                            <w:position w:val="0"/>
                                            <w:spacing w:val="0"/>
                                            <w:szCs w:val="22"/>
                                            <w:bCs w:val="false"/>
                                            <w:iCs w:val="false"/>
                                            <w:smallCaps w:val="false"/>
                                            <w:caps w:val="false"/>
                                            <w:rFonts w:cs="" w:cstheme="minorBidi" w:ascii="Calibri" w:hAnsi="Calibri" w:eastAsia="Calibri"/>
                                            <w:color w:val="000000"/>
                                            <w:lang w:val="ru-RU"/>
                                          </w:rPr>
                                          <w:t>Робот №</w:t>
                                        </w:r>
                                      </w:p>
                                      <w:p>
                                        <w:pPr>
                                          <w:overflowPunct w:val="false"/>
                                          <w:spacing w:before="0" w:after="0" w:lineRule="auto" w:line="240"/>
                                          <w:jc w:val="center"/>
                                          <w:rPr/>
                                        </w:pPr>
                                        <w:r>
                                          <w:rPr>
                                            <w:sz w:val="22"/>
                                            <w:b w:val="false"/>
                                            <w:u w:val="none"/>
                                            <w:dstrike w:val="false"/>
                                            <w:strike w:val="false"/>
                                            <w:i w:val="false"/>
                                            <w:outline w:val="false"/>
                                            <w:vertAlign w:val="baseline"/>
                                            <w:position w:val="0"/>
                                            <w:spacing w:val="0"/>
                                            <w:szCs w:val="22"/>
                                            <w:bCs w:val="false"/>
                                            <w:iCs w:val="false"/>
                                            <w:smallCaps w:val="false"/>
                                            <w:caps w:val="false"/>
                                            <w:rFonts w:cs="" w:cstheme="minorBidi" w:ascii="Calibri" w:hAnsi="Calibri" w:eastAsia="Calibri"/>
                                            <w:color w:val="000000"/>
                                            <w:lang w:val="ru-RU"/>
                                          </w:rPr>
                                          <w:t>(тип робота)</w:t>
                                        </w:r>
                                      </w:p>
                                    </w:txbxContent>
                                  </wps:txbx>
                                  <wps:bodyPr lIns="90000" rIns="90000" tIns="342720" bIns="342720" anchor="t">
                                    <a:spAutoFit/>
                                  </wps:bodyPr>
                                </wps:wsp>
                              </wpg:grpSp>
                              <wps:wsp>
                                <wps:cNvSpPr/>
                                <wps:spPr>
                                  <a:xfrm>
                                    <a:off x="1229400" y="744120"/>
                                    <a:ext cx="1142280" cy="1016640"/>
                                  </a:xfrm>
                                  <a:custGeom>
                                    <a:avLst/>
                                    <a:gdLst>
                                      <a:gd name="textAreaLeft" fmla="*/ 0 w 647640"/>
                                      <a:gd name="textAreaRight" fmla="*/ 649440 w 647640"/>
                                      <a:gd name="textAreaTop" fmla="*/ 0 h 576360"/>
                                      <a:gd name="textAreaBottom" fmla="*/ 577080 h 576360"/>
                                    </a:gdLst>
                                    <a:ahLst/>
                                    <a:rect l="textAreaLeft" t="textAreaTop" r="textAreaRight" b="textAreaBottom"/>
                                    <a:pathLst>
                                      <a:path w="1143000" h="1200150">
                                        <a:moveTo>
                                          <a:pt x="1104900" y="352425"/>
                                        </a:moveTo>
                                        <a:lnTo>
                                          <a:pt x="733425" y="542925"/>
                                        </a:lnTo>
                                        <a:lnTo>
                                          <a:pt x="342900" y="923925"/>
                                        </a:lnTo>
                                        <a:lnTo>
                                          <a:pt x="0" y="1200150"/>
                                        </a:lnTo>
                                        <a:lnTo>
                                          <a:pt x="219075" y="647700"/>
                                        </a:lnTo>
                                        <a:lnTo>
                                          <a:pt x="628650" y="209550"/>
                                        </a:lnTo>
                                        <a:lnTo>
                                          <a:pt x="114300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2225"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2286720" y="639360"/>
                                    <a:ext cx="227880" cy="199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solidFill>
                                      <a:srgbClr val="00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/>
                                </wps:style>
                                <wps:bodyPr/>
                              </wps:wsp>
                            </wpg:grpSp>
                            <wps:wsp>
                              <wps:cNvSpPr/>
                              <wps:spPr>
                                <a:xfrm>
                                  <a:off x="380880" y="1641960"/>
                                  <a:ext cx="1311840" cy="6368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>
                                  <a:solidFill>
                                    <a:srgbClr val="0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Группа 6" style="position:absolute;margin-left:118.7pt;margin-top:15.55pt;width:372.75pt;height:224.7pt" coordorigin="2374,311" coordsize="7455,4494">
                      <v:group id="shape_0" style="position:absolute;left:2374;top:311;width:7455;height:4494">
                        <v:group id="shape_0" style="position:absolute;left:2374;top:311;width:7455;height:4494">
                          <v:oval id="shape_0" path="l-2147483648,-2147483643l-2147483628,-2147483627l-2147483648,-2147483643l-2147483626,-2147483625xe" stroked="t" o:allowincell="f" style="position:absolute;left:6860;top:3012;width:744;height:632;mso-wrap-style:none;v-text-anchor:middle">
                            <v:fill o:detectmouseclick="t" on="false"/>
                            <v:stroke color="black" weight="12600" joinstyle="miter" endcap="flat"/>
                            <w10:wrap type="none"/>
                          </v:oval>
                          <v:group id="shape_0" style="position:absolute;left:3090;top:2948;width:1840;height:862">
                            <v:oval id="shape_0" path="l-2147483648,-2147483643l-2147483628,-2147483627l-2147483648,-2147483643l-2147483626,-2147483625xe" stroked="t" o:allowincell="f" style="position:absolute;left:3090;top:2948;width:354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3585;top:2961;width:354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4080;top:2961;width:355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4576;top:2961;width:354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3090;top:3483;width:354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3585;top:3496;width:354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4080;top:3496;width:355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4576;top:3496;width:354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</v:group>
                          <v:group id="shape_0" style="position:absolute;left:6410;top:311;width:2051;height:1741">
                            <v:oval id="shape_0" path="l-2147483648,-2147483643l-2147483628,-2147483627l-2147483648,-2147483643l-2147483626,-2147483625xe" stroked="t" o:allowincell="f" style="position:absolute;left:6500;top:1254;width:354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6995;top:1267;width:354;height:314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7490;top:1267;width:354;height:314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7985;top:1267;width:354;height:314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6500;top:1661;width:354;height:312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6995;top:1674;width:354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7490;top:1674;width:354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7985;top:1674;width:354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6500;top:835;width:354;height:313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6995;top:847;width:354;height:312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7490;top:847;width:354;height:312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7985;top:847;width:354;height:312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6500;top:413;width:354;height:312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6995;top:426;width:354;height:312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7490;top:426;width:354;height:312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  <v:oval id="shape_0" path="l-2147483648,-2147483643l-2147483628,-2147483627l-2147483648,-2147483643l-2147483626,-2147483625xe" stroked="t" o:allowincell="f" style="position:absolute;left:7985;top:426;width:354;height:312;mso-wrap-style:none;v-text-anchor:middle">
                              <v:fill o:detectmouseclick="t" on="false"/>
                              <v:stroke color="black" weight="12600" joinstyle="miter" endcap="flat"/>
                              <w10:wrap type="none"/>
                            </v:oval>
                          </v:group>
                          <v:group id="shape_0" style="position:absolute;left:8991;top:2897;width:837;height:1908">
                            <v:rect id="shape_0" path="m0,0l-2147483645,0l-2147483645,-2147483646l0,-2147483646xe" stroked="f" o:allowincell="f" style="position:absolute;left:9065;top:2897;width:763;height:1907;mso-wrap-style:square;v-text-anchor:top">
                              <v:textbox>
                                <w:txbxContent>
                                  <w:p>
                                    <w:pPr>
                                      <w:overflowPunct w:val="false"/>
                                      <w:spacing w:before="0" w:after="0" w:lineRule="auto" w:line="276"/>
                                      <w:jc w:val="center"/>
                                      <w:rPr/>
                                    </w:pPr>
                                    <w:r>
                                      <w:rPr>
                                        <w:sz w:val="72"/>
                                        <w:b/>
                                        <w:u w:val="none"/>
                                        <w:dstrike w:val="false"/>
                                        <w:strike w:val="false"/>
                                        <w:i w:val="false"/>
                                        <w:outline w:val="false"/>
                                        <w:vertAlign w:val="baseline"/>
                                        <w:position w:val="0"/>
                                        <w:spacing w:val="0"/>
                                        <w:szCs w:val="72"/>
                                        <w:bCs/>
                                        <w:iCs w:val="false"/>
                                        <w:smallCaps w:val="false"/>
                                        <w:caps w:val="false"/>
                                        <w:rFonts w:ascii="Arial" w:hAnsi="Arial" w:eastAsia="Calibri" w:cs="Arial" w:eastAsiaTheme="minorHAnsi"/>
                                        <w:color w:val="000000"/>
                                        <w:lang w:val="en-US"/>
                                        <w14:textFill>
                                          <w14:noFill/>
                                        </w14:textFill>
                                        <w14:textOutline w14:w="10160" w14:cap="flat" w14:cmpd="sng" w14:algn="ctr">
                                          <w14:solidFill>
                                            <w14:schemeClr w14:val="tx1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P</w:t>
                                    </w:r>
                                  </w:p>
                                </w:txbxContent>
                              </v:textbox>
                              <v:fill o:detectmouseclick="t" on="false"/>
                              <v:stroke color="#3465a4" joinstyle="round" endcap="flat"/>
                              <w10:wrap type="none"/>
                            </v:rect>
                          </v:group>
                          <v:rect id="shape_0" path="m0,0l-2147483645,0l-2147483645,-2147483646l0,-2147483646xe" stroked="f" o:allowincell="f" style="position:absolute;left:2374;top:413;width:1565;height:1076;mso-wrap-style:square;v-text-anchor:top">
                            <v:textbo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22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vertAlign w:val="baseline"/>
                                      <w:position w:val="0"/>
                                      <w:spacing w:val="0"/>
                                      <w:szCs w:val="22"/>
                                      <w:bCs w:val="false"/>
                                      <w:iCs w:val="false"/>
                                      <w:smallCaps w:val="false"/>
                                      <w:caps w:val="false"/>
                                      <w:rFonts w:cs="" w:cstheme="minorBidi" w:ascii="Calibri" w:hAnsi="Calibri" w:eastAsia="Calibri"/>
                                      <w:color w:val="000000"/>
                                      <w:lang w:val="ru-RU"/>
                                    </w:rPr>
                                    <w:t>Робот №</w:t>
                                  </w:r>
                                </w:p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center"/>
                                    <w:rPr/>
                                  </w:pPr>
                                  <w:r>
                                    <w:rPr>
                                      <w:sz w:val="22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outline w:val="false"/>
                                      <w:vertAlign w:val="baseline"/>
                                      <w:position w:val="0"/>
                                      <w:spacing w:val="0"/>
                                      <w:szCs w:val="22"/>
                                      <w:bCs w:val="false"/>
                                      <w:iCs w:val="false"/>
                                      <w:smallCaps w:val="false"/>
                                      <w:caps w:val="false"/>
                                      <w:rFonts w:cs="" w:cstheme="minorBidi" w:ascii="Calibri" w:hAnsi="Calibri" w:eastAsia="Calibri"/>
                                      <w:color w:val="000000"/>
                                      <w:lang w:val="ru-RU"/>
                                    </w:rPr>
                                    <w:t>(тип робота)</w:t>
                                  </w:r>
                                </w:p>
                              </w:txbxContent>
                            </v:textbox>
                            <v:fill o:detectmouseclick="t" on="false"/>
                            <v:stroke color="#3465a4" weight="9360" joinstyle="round" endcap="flat"/>
                            <w10:wrap type="none"/>
                          </v:rect>
                        </v:group>
                        <v:oval id="shape_0" path="l-2147483648,-2147483643l-2147483628,-2147483627l-2147483648,-2147483643l-2147483626,-2147483625xe" fillcolor="red" stroked="t" o:allowincell="f" style="position:absolute;left:5975;top:1318;width:358;height:313;mso-wrap-style:none;v-text-anchor:middle">
                          <v:fill o:detectmouseclick="t" type="solid" color2="aqua"/>
                          <v:stroke color="black" weight="12600" joinstyle="miter" endcap="flat"/>
                          <w10:wrap type="none"/>
                        </v:oval>
                      </v:group>
                    </v:group>
                  </w:pict>
                </mc:Fallback>
              </mc:AlternateContent>
            </w:r>
          </w:p>
          <w:p>
            <w:pPr>
              <w:pStyle w:val="Style22"/>
              <w:widowControl w:val="false"/>
              <w:suppressAutoHyphens w:val="true"/>
              <w:spacing w:lineRule="auto" w:line="276" w:before="0" w:after="16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  <w:p>
            <w:pPr>
              <w:pStyle w:val="Style22"/>
              <w:widowControl w:val="false"/>
              <w:suppressAutoHyphens w:val="true"/>
              <w:spacing w:lineRule="auto" w:line="276" w:before="0" w:after="16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  <w:p>
            <w:pPr>
              <w:pStyle w:val="Style22"/>
              <w:widowControl w:val="false"/>
              <w:suppressAutoHyphens w:val="true"/>
              <w:spacing w:lineRule="auto" w:line="276" w:before="0" w:after="16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  <w:p>
            <w:pPr>
              <w:pStyle w:val="Style22"/>
              <w:widowControl w:val="false"/>
              <w:suppressAutoHyphens w:val="true"/>
              <w:spacing w:lineRule="auto" w:line="276" w:before="0" w:after="16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  <w:p>
            <w:pPr>
              <w:pStyle w:val="Style22"/>
              <w:widowControl w:val="false"/>
              <w:suppressAutoHyphens w:val="true"/>
              <w:spacing w:lineRule="auto" w:line="276" w:before="0" w:after="16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  <w:p>
            <w:pPr>
              <w:pStyle w:val="Style22"/>
              <w:widowControl w:val="false"/>
              <w:suppressAutoHyphens w:val="true"/>
              <w:spacing w:lineRule="auto" w:line="276" w:before="0" w:after="16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  <w:p>
            <w:pPr>
              <w:pStyle w:val="Style22"/>
              <w:widowControl w:val="false"/>
              <w:suppressAutoHyphens w:val="true"/>
              <w:spacing w:lineRule="auto" w:line="276" w:before="0" w:after="16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  <w:p>
            <w:pPr>
              <w:pStyle w:val="Style22"/>
              <w:widowControl w:val="false"/>
              <w:suppressAutoHyphens w:val="true"/>
              <w:spacing w:lineRule="auto" w:line="276" w:before="0" w:after="16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  <w:p>
            <w:pPr>
              <w:pStyle w:val="Style22"/>
              <w:widowControl w:val="false"/>
              <w:suppressAutoHyphens w:val="true"/>
              <w:spacing w:lineRule="auto" w:line="276" w:before="0" w:after="16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</w:tr>
    </w:tbl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Calibri" w:cs="Calibri" w:ascii="Calibri" w:hAnsi="Calibri" w:asciiTheme="minorHAnsi" w:cstheme="minorHAnsi" w:eastAsiaTheme="minorHAnsi" w:hAnsiTheme="minorHAnsi"/>
          <w:lang w:eastAsia="en-US"/>
        </w:rPr>
        <w:t>Р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ис. Схема рабочей зоны с примером визуализации работы робота-манипулятора с координатным управлением. Приведен пример для робота с двумя зонами размещения деталей и зоной парковки. </w:t>
      </w:r>
    </w:p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ВАЖНО! Приведенный пример визуализации избыточно насыщен графическими элементами. В задании не требуется столько подробно прорисованный вариант визуализации. </w:t>
      </w:r>
    </w:p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Рекомендуется экспертам провести особое разъяснение с примером схемы визуализации, которая будет считаться достаточной в рамках конкретного чемпионата, поскольку вид схемы в значительной степени зависит от установленных в систему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 xml:space="preserve"> Node-RED дополнительных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модулей (расширений).</w:t>
      </w:r>
    </w:p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cstheme="minorHAnsi"/>
          <w:sz w:val="24"/>
          <w:szCs w:val="24"/>
        </w:rPr>
        <w:t>ВАЖНО!  Визуализация движения робота должна выполняться по получаемым с оборудования мониторинговым данным!  То есть, при включении режима «свободного перемещения», когда робот не удерживает свою позицию и его можно двигать принудительно, траектория движения инструмента всё равно должна рисоваться.</w:t>
      </w:r>
    </w:p>
    <w:p>
      <w:pPr>
        <w:pStyle w:val="Style22"/>
        <w:spacing w:lineRule="auto" w:line="276" w:before="0" w:after="16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Автоматизированный и экспертный учет при контроле качества изготовления изделий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Браком считается ситуация, когда реальная последовательность рабочих операций не совпадает неоходимым набором операций или по каким-то причинам сборку не удалось выполнить верно. Неверным изделием считается такое, которое не соответствует Правилу обработки изделий.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Автоматизированный контроль выполняется созданным участниками программным обеспечением на основе данных, полученных со смарт-камеры после установки всех «ремонтных» элементов роботом, то есть на предпоследнем этапе обработки изделия.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Контроль верности (качества) изготовления изделия выполняется экспертом после окончания обработки и включения индикации о завершении работы.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Для автоматизации учета результатов контроля качества изделий и обеспечения работы эксперта необходимо реализовать отдельный веб-интерфейс с числовыми индикаторами, отображающими: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ascii="Calibri" w:hAnsi="Calibri" w:asciiTheme="minorHAnsi" w:cstheme="minorHAnsi" w:hAnsiTheme="minorHAnsi"/>
          <w:color w:val="000000"/>
          <w:lang w:val="ru-RU"/>
        </w:rPr>
        <w:t>Общее количество циклов обработки;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ascii="Calibri" w:hAnsi="Calibri" w:asciiTheme="minorHAnsi" w:cstheme="minorHAnsi" w:hAnsiTheme="minorHAnsi"/>
          <w:color w:val="000000"/>
          <w:lang w:val="ru-RU"/>
        </w:rPr>
        <w:t>Общее количество неверных изделий;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Общее количество бракованных изделий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Общее количество верно изготовленных изделий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Также на данном интерфейсе (дашборде) должны находиться кнопки: 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Верное изделие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Брак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  <w:lang w:val="ru-RU"/>
        </w:rPr>
        <w:t>Неверное изделие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Нажатие на которые приводит к учету соответствующего результата экспертизы.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Также необходимо сопоставлять результаты оценивания при автоматизированном и полуавтоматизированном контроле качества изделий. Для этого на интерфейс экспертного контроля необходимо вывести данные, полученные со смарт-камеры и сообщение о соответствии данных необходимым требованиям, в том числу Правилу обработки изделий.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Данные об оценивании (автоматизированном и экспертном) необходимо собирать в базе данных.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Результаты сличения двух вариантов оценивания нет необходимости сохранять. Данная функция считается «экспериментальной», то есть введенной в систему для дальнейшего развития функциональности.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0"/>
          <w:lang w:val="ru-RU"/>
        </w:rPr>
      </w:pPr>
      <w:r>
        <w:rPr>
          <w:rFonts w:cs="Calibri" w:cstheme="minorHAnsi" w:ascii="Calibri" w:hAnsi="Calibri"/>
          <w:color w:val="000000"/>
          <w:lang w:val="ru-RU"/>
        </w:rPr>
      </w:r>
    </w:p>
    <w:p>
      <w:pPr>
        <w:pStyle w:val="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Просмотр технической информации (отладочный веб-интерфейс)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процессе работы гибкой производственной линии должна накапливаться техническая информация, такая как логи операций, выполняемых роботами.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Корректным считается только логирование, при котором каждой записи соответствует временная отметка соответствующего события. Рекомендуется реализовать возможность задания временного периода вывода данных отладки. Данные отладки должны предоставляться в текстовом виде, как текстовые сообщения, пригодные для чтения человеком.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Следующие логи представляют интерес для задачи настройки и обслуживания гибкой производственной ячейки: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Лог ошибок оборудования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Лог команд, выполняемых роботами.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Лог общих информационных сообщений, таких как сообщение о начале смены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Лог критических значений (перегрев, высокая нагрузка, нарушения периметра безопасности и прочее)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Лог превышения допустимых значений оборудования (выход за рабочую зону)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Рекомендуется также собирать информацию о поступающих кодах со смарт-камеры, штрих-код ридера и прочим событиям.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u w:val="single"/>
        </w:rPr>
        <w:t>Финализация проекта. Подготовка документации по работе над проектом.</w:t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По окончанию работ по созданию программных модулей системы управления, необходимо выполнить финализацию отчетности по работе над проектом. Часть необходимых документов уже была подготовлена в модуле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A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Пакет документации должен включать результаты калибровки (определения корректных значений) для позиций учебных роботов и датчиков светового барьера.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Кроме того, в пакет должны быть включены материалы менеджмента проекта и инструкционные материалы, подготовленные для сдачи модулей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Б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,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В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и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Г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Проектная документация может предоставляться в электронной, печатной и рукописной форме.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Пакет документов в любом случае должен содержать основной файл, включающий опись. Данный документ предоставляется в форме файла в формате Portable Document Format (Adobe PDF), формат имени файла: TeamX_Module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4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.pdf, где Х-номер команды.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описи должны содержаться указания на включение бумажных документов, выполненных на листах А4, если таковые имеются.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данном файле может быть указан состав дополнительной документации (приложения), размещенные в отдельных файлах, например, схемы, рисунки и таблицы.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Дополнительные файлы должны иметь такое же имя, как основной файл с дополнением «_applicaionN»  - где N – номер приложения.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Основной файл должен обязательно содержать титульный лист и оглавление, указывающее на содержание включенных в него частей.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Все документы должны быть подписаны (иметь наименования) в верхнем (правом-верхнем) углу листов. Если документ содержит несколько листов, то также должны быть указаны страницы (т.е., например, страница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M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из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US"/>
        </w:rPr>
        <w:t>N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).</w:t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</w:rPr>
        <w:t>Состав работ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Подготовить отчетные материалы по разработке системы мониторинга и управления технологическим процессом для заданного производственного модуля.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Техническое описание должно содержать: 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контрольные листы проверки (чек-листы) работы над проектом системы (модуль А);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документы (протоколы) по управлению ресурсами при работе над модулем А;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инструкционные материалы к оценке модуля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Б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контрольные листы проверки (чек-листы) функциональности системы мониторинга (модуль 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  <w:lang w:val="ru-RU"/>
        </w:rPr>
        <w:t>Б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);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документы (протоколы) по управлению ресурсами при работе над модулем 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  <w:lang w:val="ru-RU"/>
        </w:rPr>
        <w:t>Б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инструкционные материалы к оценке модуля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В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контрольные листы проверки (чек-листы) функциональности системы мониторинга (модуль 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  <w:lang w:val="ru-RU"/>
        </w:rPr>
        <w:t>В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);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документы (протоколы) по управлению ресурсами при работе над модулем 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  <w:lang w:val="ru-RU"/>
        </w:rPr>
        <w:t>В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инструкционные материалы к оценке модуля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ru-RU"/>
        </w:rPr>
        <w:t>Г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контрольные листы проверки (чек-листы) функциональности системы мониторинга (модуль 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  <w:lang w:val="ru-RU"/>
        </w:rPr>
        <w:t>Г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);</w:t>
      </w:r>
    </w:p>
    <w:p>
      <w:pPr>
        <w:pStyle w:val="Style22"/>
        <w:numPr>
          <w:ilvl w:val="0"/>
          <w:numId w:val="3"/>
        </w:numPr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документы (протоколы) по управлению ресурсами при работе над модулем 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  <w:lang w:val="ru-RU"/>
        </w:rPr>
        <w:t>Г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;</w:t>
      </w:r>
    </w:p>
    <w:p>
      <w:pPr>
        <w:pStyle w:val="Style22"/>
        <w:spacing w:lineRule="auto" w:line="276" w:before="0" w:after="0"/>
        <w:ind w:left="720" w:hanging="0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Контрольные листы проверки могут содержать сокращенные надписи или применять неясные обозначения. В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этом случае необходимо подготовить комментарии, которые позволят понять, как была организована и выполнялось тестирование и отладка. Также необходимо представить заключение по завершенности работ по каждому модулю;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Документы по управлению ресурсами – это материалы по организации работы над проектом, управлении временем работы и распределением задач, как актуальный график распределения работ;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Инструкционные материалы готовятся для группы оценивания и содержат указание на выполненные части задания, выбранные проверочные коды и действия, которые нужно выполнять, чтобы убедиться в функционировании типовых задач с использованием созданной системы, в том числе по настройке схем сборки изделий, а также по настройке целевых позиций, допустимых и критических значений параметров; 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iCs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В комплект можно приложить прочие материалы по предлагаемому варианту решения, включая описание процедур, организацию взаимодействия с пользователем, описание пользовательского интерфейса</w:t>
      </w: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>, проект архитектуры системы управления, если это требуется для понимания работы и способов использования системы.</w:t>
      </w:r>
    </w:p>
    <w:p>
      <w:pPr>
        <w:pStyle w:val="PlainText"/>
        <w:spacing w:lineRule="auto" w:line="276"/>
        <w:ind w:firstLine="426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Style22"/>
        <w:spacing w:lineRule="auto" w:line="276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851" w:right="850" w:gutter="0" w:header="0" w:top="56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Helvetica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auto"/>
    <w:pitch w:val="default"/>
  </w:font>
  <w:font w:name="Calibri">
    <w:charset w:val="cc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959270642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74a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 Unicode MS" w:cs="Times New Roman"/>
      <w:color w:val="auto"/>
      <w:kern w:val="0"/>
      <w:sz w:val="24"/>
      <w:szCs w:val="24"/>
      <w:lang w:val="en-US" w:eastAsia="en-US" w:bidi="ar-SA"/>
    </w:rPr>
  </w:style>
  <w:style w:type="paragraph" w:styleId="2">
    <w:name w:val="Heading 2"/>
    <w:next w:val="Normal"/>
    <w:link w:val="21"/>
    <w:qFormat/>
    <w:rsid w:val="004376f7"/>
    <w:pPr>
      <w:keepNext w:val="true"/>
      <w:widowControl/>
      <w:suppressAutoHyphens w:val="true"/>
      <w:bidi w:val="0"/>
      <w:spacing w:lineRule="auto" w:line="240" w:before="240" w:after="120"/>
      <w:jc w:val="left"/>
      <w:outlineLvl w:val="1"/>
    </w:pPr>
    <w:rPr>
      <w:rFonts w:ascii="Helvetica" w:hAnsi="Helvetica" w:eastAsia="Arial Unicode MS" w:cs="Arial Unicode MS"/>
      <w:b/>
      <w:bCs/>
      <w:color w:val="000000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qFormat/>
    <w:rsid w:val="004376f7"/>
    <w:rPr>
      <w:rFonts w:ascii="Helvetica" w:hAnsi="Helvetica" w:eastAsia="Arial Unicode MS" w:cs="Arial Unicode MS"/>
      <w:b/>
      <w:bCs/>
      <w:color w:val="000000"/>
      <w:sz w:val="28"/>
      <w:szCs w:val="28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e10064"/>
    <w:rPr/>
  </w:style>
  <w:style w:type="character" w:styleId="Style14" w:customStyle="1">
    <w:name w:val="Нижний колонтитул Знак"/>
    <w:basedOn w:val="DefaultParagraphFont"/>
    <w:uiPriority w:val="99"/>
    <w:qFormat/>
    <w:rsid w:val="00e10064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character" w:styleId="Style16" w:customStyle="1">
    <w:name w:val="Текст Знак"/>
    <w:basedOn w:val="DefaultParagraphFont"/>
    <w:link w:val="PlainText"/>
    <w:qFormat/>
    <w:rsid w:val="00db2a67"/>
    <w:rPr>
      <w:rFonts w:ascii="Helvetica" w:hAnsi="Helvetica" w:eastAsia="Arial Unicode MS" w:cs="Arial Unicode MS"/>
      <w:color w:val="000000"/>
      <w:u w:val="none" w:color="000000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0615c"/>
    <w:pPr>
      <w:spacing w:before="0" w:after="0"/>
      <w:ind w:left="720" w:hanging="0"/>
      <w:contextualSpacing/>
    </w:pPr>
    <w:rPr/>
  </w:style>
  <w:style w:type="paragraph" w:styleId="Style22" w:customStyle="1">
    <w:name w:val="Текстовый блок"/>
    <w:qFormat/>
    <w:rsid w:val="007c01ba"/>
    <w:pPr>
      <w:widowControl/>
      <w:suppressAutoHyphens w:val="true"/>
      <w:bidi w:val="0"/>
      <w:spacing w:lineRule="auto" w:line="288" w:before="120" w:after="0"/>
      <w:jc w:val="left"/>
    </w:pPr>
    <w:rPr>
      <w:rFonts w:ascii="Helvetica" w:hAnsi="Helvetica" w:eastAsia="Arial Unicode MS" w:cs="Arial Unicode MS"/>
      <w:color w:val="000000"/>
      <w:kern w:val="0"/>
      <w:sz w:val="22"/>
      <w:szCs w:val="22"/>
      <w:lang w:val="ru-RU" w:eastAsia="ru-RU" w:bidi="ar-SA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3"/>
    <w:uiPriority w:val="99"/>
    <w:unhideWhenUsed/>
    <w:rsid w:val="00e1006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4"/>
    <w:uiPriority w:val="99"/>
    <w:unhideWhenUsed/>
    <w:rsid w:val="00e1006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726f5c"/>
    <w:pPr/>
    <w:rPr>
      <w:rFonts w:ascii="Segoe UI" w:hAnsi="Segoe UI" w:cs="Segoe UI"/>
      <w:sz w:val="18"/>
      <w:szCs w:val="18"/>
    </w:rPr>
  </w:style>
  <w:style w:type="paragraph" w:styleId="Style26" w:customStyle="1">
    <w:name w:val="Текстовый блок список"/>
    <w:qFormat/>
    <w:rsid w:val="00f92e13"/>
    <w:pPr>
      <w:widowControl/>
      <w:suppressAutoHyphens w:val="true"/>
      <w:bidi w:val="0"/>
      <w:spacing w:lineRule="auto" w:line="288" w:before="0" w:after="0"/>
      <w:jc w:val="left"/>
    </w:pPr>
    <w:rPr>
      <w:rFonts w:ascii="Helvetica" w:hAnsi="Helvetica" w:eastAsia="Arial Unicode MS" w:cs="Arial Unicode MS"/>
      <w:color w:val="000000"/>
      <w:kern w:val="0"/>
      <w:sz w:val="22"/>
      <w:szCs w:val="22"/>
      <w:lang w:val="ru-RU" w:eastAsia="ru-RU" w:bidi="ar-SA"/>
    </w:rPr>
  </w:style>
  <w:style w:type="paragraph" w:styleId="PlainText">
    <w:name w:val="Plain Text"/>
    <w:link w:val="Style16"/>
    <w:qFormat/>
    <w:rsid w:val="00db2a67"/>
    <w:pPr>
      <w:widowControl/>
      <w:suppressAutoHyphens w:val="true"/>
      <w:bidi w:val="0"/>
      <w:spacing w:lineRule="auto" w:line="240" w:before="0" w:after="0"/>
      <w:jc w:val="left"/>
    </w:pPr>
    <w:rPr>
      <w:rFonts w:ascii="Helvetica" w:hAnsi="Helvetica" w:eastAsia="Arial Unicode MS" w:cs="Arial Unicode MS"/>
      <w:color w:val="000000"/>
      <w:kern w:val="0"/>
      <w:sz w:val="22"/>
      <w:szCs w:val="22"/>
      <w:u w:val="none" w:color="00000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Style27" w:customStyle="1">
    <w:name w:val="С числами"/>
    <w:qFormat/>
    <w:rsid w:val="007c01ba"/>
  </w:style>
  <w:style w:type="numbering" w:styleId="Style28" w:customStyle="1">
    <w:name w:val="Пункты"/>
    <w:qFormat/>
    <w:rsid w:val="00f92e13"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3"/>
    <w:uiPriority w:val="39"/>
    <w:rsid w:val="001b348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5005</TotalTime>
  <Application>LibreOffice/7.4.3.2$Windows_X86_64 LibreOffice_project/1048a8393ae2eeec98dff31b5c133c5f1d08b890</Application>
  <AppVersion>15.0000</AppVersion>
  <Pages>9</Pages>
  <Words>2604</Words>
  <Characters>18709</Characters>
  <CharactersWithSpaces>21156</CharactersWithSpaces>
  <Paragraphs>161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2017-11-28T10:59:00Z</dcterms:created>
  <dc:creator>it</dc:creator>
  <dc:description/>
  <dc:language>ru-RU</dc:language>
  <cp:lastModifiedBy/>
  <cp:lastPrinted>2020-12-03T17:01:00Z</cp:lastPrinted>
  <dcterms:modified xsi:type="dcterms:W3CDTF">2024-03-11T03:24:07Z</dcterms:modified>
  <cp:revision>112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