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3920D307" w14:textId="02BD6339" w:rsidR="00B610A2" w:rsidRDefault="00B610A2" w:rsidP="00B610A2">
                <w:pPr>
                  <w:spacing w:line="360" w:lineRule="auto"/>
                </w:pPr>
                <w:r>
                  <w:t>Разработано экспертным сообществом компетенции «</w:t>
                </w:r>
                <w:r w:rsidR="00367613">
                  <w:t>Технология энергоаудита</w:t>
                </w:r>
                <w:r>
                  <w:t>»</w:t>
                </w:r>
              </w:p>
              <w:p w14:paraId="00DED10A" w14:textId="372B18D3" w:rsidR="00B610A2" w:rsidRDefault="00B610A2" w:rsidP="00B610A2">
                <w:pPr>
                  <w:spacing w:line="360" w:lineRule="auto"/>
                </w:pPr>
              </w:p>
              <w:p w14:paraId="0B643032" w14:textId="77777777" w:rsidR="00B610A2" w:rsidRDefault="00B610A2" w:rsidP="00B610A2">
                <w:pPr>
                  <w:spacing w:line="360" w:lineRule="auto"/>
                </w:pPr>
              </w:p>
              <w:p w14:paraId="7088DC3A" w14:textId="37537247" w:rsidR="00B610A2" w:rsidRDefault="00B610A2" w:rsidP="00B610A2">
                <w:pPr>
                  <w:spacing w:line="360" w:lineRule="auto"/>
                </w:pPr>
                <w:r>
                  <w:t>20</w:t>
                </w:r>
                <w:r w:rsidR="00367613">
                  <w:t>2</w:t>
                </w:r>
                <w:r w:rsidR="00447330">
                  <w:t>4</w:t>
                </w:r>
                <w:r w:rsidR="00367613">
                  <w:t xml:space="preserve"> </w:t>
                </w:r>
                <w:r>
                  <w:t>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2A2FA130" w:rsidR="00B610A2" w:rsidRDefault="00B610A2" w:rsidP="00B610A2">
                <w:pPr>
                  <w:spacing w:line="360" w:lineRule="auto"/>
                  <w:jc w:val="right"/>
                </w:pPr>
                <w:r>
                  <w:t>«</w:t>
                </w:r>
                <w:r w:rsidR="00367613">
                  <w:t>Технология энергоаудита</w:t>
                </w:r>
                <w:r>
                  <w:t>»</w:t>
                </w:r>
              </w:p>
              <w:p w14:paraId="3D86966A" w14:textId="4E58A828" w:rsidR="00B610A2" w:rsidRPr="00A204BB" w:rsidRDefault="00367613" w:rsidP="00B610A2">
                <w:pPr>
                  <w:spacing w:line="360" w:lineRule="auto"/>
                  <w:jc w:val="right"/>
                </w:pPr>
                <w:proofErr w:type="gramStart"/>
                <w:r>
                  <w:t>А.С.</w:t>
                </w:r>
                <w:proofErr w:type="gramEnd"/>
                <w:r>
                  <w:t xml:space="preserve"> Горбунов</w:t>
                </w:r>
              </w:p>
              <w:p w14:paraId="4D757F60" w14:textId="40D39944" w:rsidR="00B610A2" w:rsidRDefault="00B610A2" w:rsidP="00367613">
                <w:pPr>
                  <w:spacing w:line="360" w:lineRule="auto"/>
                  <w:jc w:val="right"/>
                </w:pPr>
                <w:r>
                  <w:t xml:space="preserve">                                       «</w:t>
                </w:r>
                <w:r w:rsidR="00050D92">
                  <w:t>01</w:t>
                </w:r>
                <w:r>
                  <w:t xml:space="preserve">» </w:t>
                </w:r>
                <w:r w:rsidR="00050D92">
                  <w:t>ноября</w:t>
                </w:r>
                <w:r>
                  <w:t xml:space="preserve"> 20</w:t>
                </w:r>
                <w:r w:rsidR="00367613">
                  <w:t>2</w:t>
                </w:r>
                <w:r w:rsidR="00447330">
                  <w:t>4</w:t>
                </w:r>
                <w:r>
                  <w:t xml:space="preserve"> 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D196519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367613">
            <w:rPr>
              <w:rFonts w:ascii="Times New Roman" w:eastAsia="Arial Unicode MS" w:hAnsi="Times New Roman" w:cs="Times New Roman"/>
              <w:sz w:val="56"/>
              <w:szCs w:val="56"/>
            </w:rPr>
            <w:t>Технология энергоаудита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943CF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05CC878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A83BDD">
        <w:rPr>
          <w:rFonts w:ascii="Times New Roman" w:hAnsi="Times New Roman" w:cs="Times New Roman"/>
          <w:lang w:bidi="en-US"/>
        </w:rPr>
        <w:t>2</w:t>
      </w:r>
      <w:r w:rsidR="00050D92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D24A6F4" w14:textId="5E459501" w:rsidR="00E36E8E" w:rsidRPr="004409A9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6339954" w:history="1">
        <w:r w:rsidR="00E36E8E" w:rsidRPr="004409A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E36E8E" w:rsidRPr="004409A9">
          <w:rPr>
            <w:rFonts w:ascii="Times New Roman" w:hAnsi="Times New Roman"/>
            <w:noProof/>
            <w:webHidden/>
            <w:sz w:val="28"/>
          </w:rPr>
          <w:tab/>
        </w:r>
        <w:r w:rsidR="00E36E8E" w:rsidRPr="004409A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36E8E" w:rsidRPr="004409A9">
          <w:rPr>
            <w:rFonts w:ascii="Times New Roman" w:hAnsi="Times New Roman"/>
            <w:noProof/>
            <w:webHidden/>
            <w:sz w:val="28"/>
          </w:rPr>
          <w:instrText xml:space="preserve"> PAGEREF _Toc126339954 \h </w:instrText>
        </w:r>
        <w:r w:rsidR="00E36E8E" w:rsidRPr="004409A9">
          <w:rPr>
            <w:rFonts w:ascii="Times New Roman" w:hAnsi="Times New Roman"/>
            <w:noProof/>
            <w:webHidden/>
            <w:sz w:val="28"/>
          </w:rPr>
        </w:r>
        <w:r w:rsidR="00E36E8E" w:rsidRPr="004409A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36E8E" w:rsidRPr="004409A9">
          <w:rPr>
            <w:rFonts w:ascii="Times New Roman" w:hAnsi="Times New Roman"/>
            <w:noProof/>
            <w:webHidden/>
            <w:sz w:val="28"/>
          </w:rPr>
          <w:t>3</w:t>
        </w:r>
        <w:r w:rsidR="00E36E8E" w:rsidRPr="004409A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225AA9D" w14:textId="4BF351D4" w:rsidR="00E36E8E" w:rsidRPr="004409A9" w:rsidRDefault="00E36E8E">
      <w:pPr>
        <w:pStyle w:val="25"/>
        <w:rPr>
          <w:rFonts w:eastAsiaTheme="minorEastAsia"/>
          <w:noProof/>
          <w:sz w:val="28"/>
          <w:szCs w:val="28"/>
        </w:rPr>
      </w:pPr>
      <w:hyperlink w:anchor="_Toc126339955" w:history="1">
        <w:r w:rsidRPr="004409A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4409A9">
          <w:rPr>
            <w:noProof/>
            <w:webHidden/>
            <w:sz w:val="28"/>
            <w:szCs w:val="28"/>
          </w:rPr>
          <w:tab/>
        </w:r>
        <w:r w:rsidRPr="004409A9">
          <w:rPr>
            <w:noProof/>
            <w:webHidden/>
            <w:sz w:val="28"/>
            <w:szCs w:val="28"/>
          </w:rPr>
          <w:fldChar w:fldCharType="begin"/>
        </w:r>
        <w:r w:rsidRPr="004409A9">
          <w:rPr>
            <w:noProof/>
            <w:webHidden/>
            <w:sz w:val="28"/>
            <w:szCs w:val="28"/>
          </w:rPr>
          <w:instrText xml:space="preserve"> PAGEREF _Toc126339955 \h </w:instrText>
        </w:r>
        <w:r w:rsidRPr="004409A9">
          <w:rPr>
            <w:noProof/>
            <w:webHidden/>
            <w:sz w:val="28"/>
            <w:szCs w:val="28"/>
          </w:rPr>
        </w:r>
        <w:r w:rsidRPr="004409A9">
          <w:rPr>
            <w:noProof/>
            <w:webHidden/>
            <w:sz w:val="28"/>
            <w:szCs w:val="28"/>
          </w:rPr>
          <w:fldChar w:fldCharType="separate"/>
        </w:r>
        <w:r w:rsidRPr="004409A9">
          <w:rPr>
            <w:noProof/>
            <w:webHidden/>
            <w:sz w:val="28"/>
            <w:szCs w:val="28"/>
          </w:rPr>
          <w:t>3</w:t>
        </w:r>
        <w:r w:rsidRPr="004409A9">
          <w:rPr>
            <w:noProof/>
            <w:webHidden/>
            <w:sz w:val="28"/>
            <w:szCs w:val="28"/>
          </w:rPr>
          <w:fldChar w:fldCharType="end"/>
        </w:r>
      </w:hyperlink>
    </w:p>
    <w:p w14:paraId="2A0F5048" w14:textId="2437634A" w:rsidR="00E36E8E" w:rsidRPr="004409A9" w:rsidRDefault="00E36E8E">
      <w:pPr>
        <w:pStyle w:val="25"/>
        <w:rPr>
          <w:rFonts w:eastAsiaTheme="minorEastAsia"/>
          <w:noProof/>
          <w:sz w:val="28"/>
          <w:szCs w:val="28"/>
        </w:rPr>
      </w:pPr>
      <w:hyperlink w:anchor="_Toc126339956" w:history="1">
        <w:r w:rsidRPr="004409A9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«ТЕХНОЛОГИЯ ЭНЕРГОАУДИТА»</w:t>
        </w:r>
        <w:r w:rsidRPr="004409A9">
          <w:rPr>
            <w:noProof/>
            <w:webHidden/>
            <w:sz w:val="28"/>
            <w:szCs w:val="28"/>
          </w:rPr>
          <w:tab/>
        </w:r>
        <w:r w:rsidRPr="004409A9">
          <w:rPr>
            <w:noProof/>
            <w:webHidden/>
            <w:sz w:val="28"/>
            <w:szCs w:val="28"/>
          </w:rPr>
          <w:fldChar w:fldCharType="begin"/>
        </w:r>
        <w:r w:rsidRPr="004409A9">
          <w:rPr>
            <w:noProof/>
            <w:webHidden/>
            <w:sz w:val="28"/>
            <w:szCs w:val="28"/>
          </w:rPr>
          <w:instrText xml:space="preserve"> PAGEREF _Toc126339956 \h </w:instrText>
        </w:r>
        <w:r w:rsidRPr="004409A9">
          <w:rPr>
            <w:noProof/>
            <w:webHidden/>
            <w:sz w:val="28"/>
            <w:szCs w:val="28"/>
          </w:rPr>
        </w:r>
        <w:r w:rsidRPr="004409A9">
          <w:rPr>
            <w:noProof/>
            <w:webHidden/>
            <w:sz w:val="28"/>
            <w:szCs w:val="28"/>
          </w:rPr>
          <w:fldChar w:fldCharType="separate"/>
        </w:r>
        <w:r w:rsidRPr="004409A9">
          <w:rPr>
            <w:noProof/>
            <w:webHidden/>
            <w:sz w:val="28"/>
            <w:szCs w:val="28"/>
          </w:rPr>
          <w:t>3</w:t>
        </w:r>
        <w:r w:rsidRPr="004409A9">
          <w:rPr>
            <w:noProof/>
            <w:webHidden/>
            <w:sz w:val="28"/>
            <w:szCs w:val="28"/>
          </w:rPr>
          <w:fldChar w:fldCharType="end"/>
        </w:r>
      </w:hyperlink>
    </w:p>
    <w:p w14:paraId="2887AEC1" w14:textId="5236F77E" w:rsidR="00E36E8E" w:rsidRPr="004409A9" w:rsidRDefault="00E36E8E">
      <w:pPr>
        <w:pStyle w:val="25"/>
        <w:rPr>
          <w:rFonts w:eastAsiaTheme="minorEastAsia"/>
          <w:noProof/>
          <w:sz w:val="28"/>
          <w:szCs w:val="28"/>
        </w:rPr>
      </w:pPr>
      <w:hyperlink w:anchor="_Toc126339957" w:history="1">
        <w:r w:rsidRPr="004409A9">
          <w:rPr>
            <w:rStyle w:val="ae"/>
            <w:noProof/>
            <w:sz w:val="28"/>
            <w:szCs w:val="28"/>
          </w:rPr>
          <w:t>1.3. ТРЕБОВАНИЯ К СХЕМЕ ОЦЕНКИ</w:t>
        </w:r>
        <w:r w:rsidRPr="004409A9">
          <w:rPr>
            <w:noProof/>
            <w:webHidden/>
            <w:sz w:val="28"/>
            <w:szCs w:val="28"/>
          </w:rPr>
          <w:tab/>
        </w:r>
        <w:r w:rsidRPr="004409A9">
          <w:rPr>
            <w:noProof/>
            <w:webHidden/>
            <w:sz w:val="28"/>
            <w:szCs w:val="28"/>
          </w:rPr>
          <w:fldChar w:fldCharType="begin"/>
        </w:r>
        <w:r w:rsidRPr="004409A9">
          <w:rPr>
            <w:noProof/>
            <w:webHidden/>
            <w:sz w:val="28"/>
            <w:szCs w:val="28"/>
          </w:rPr>
          <w:instrText xml:space="preserve"> PAGEREF _Toc126339957 \h </w:instrText>
        </w:r>
        <w:r w:rsidRPr="004409A9">
          <w:rPr>
            <w:noProof/>
            <w:webHidden/>
            <w:sz w:val="28"/>
            <w:szCs w:val="28"/>
          </w:rPr>
        </w:r>
        <w:r w:rsidRPr="004409A9">
          <w:rPr>
            <w:noProof/>
            <w:webHidden/>
            <w:sz w:val="28"/>
            <w:szCs w:val="28"/>
          </w:rPr>
          <w:fldChar w:fldCharType="separate"/>
        </w:r>
        <w:r w:rsidRPr="004409A9">
          <w:rPr>
            <w:noProof/>
            <w:webHidden/>
            <w:sz w:val="28"/>
            <w:szCs w:val="28"/>
          </w:rPr>
          <w:t>6</w:t>
        </w:r>
        <w:r w:rsidRPr="004409A9">
          <w:rPr>
            <w:noProof/>
            <w:webHidden/>
            <w:sz w:val="28"/>
            <w:szCs w:val="28"/>
          </w:rPr>
          <w:fldChar w:fldCharType="end"/>
        </w:r>
      </w:hyperlink>
    </w:p>
    <w:p w14:paraId="7847D85C" w14:textId="5D1AFC67" w:rsidR="00E36E8E" w:rsidRPr="004409A9" w:rsidRDefault="00E36E8E">
      <w:pPr>
        <w:pStyle w:val="25"/>
        <w:rPr>
          <w:rFonts w:eastAsiaTheme="minorEastAsia"/>
          <w:noProof/>
          <w:sz w:val="28"/>
          <w:szCs w:val="28"/>
        </w:rPr>
      </w:pPr>
      <w:hyperlink w:anchor="_Toc126339958" w:history="1">
        <w:r w:rsidRPr="004409A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4409A9">
          <w:rPr>
            <w:noProof/>
            <w:webHidden/>
            <w:sz w:val="28"/>
            <w:szCs w:val="28"/>
          </w:rPr>
          <w:tab/>
        </w:r>
        <w:r w:rsidRPr="004409A9">
          <w:rPr>
            <w:noProof/>
            <w:webHidden/>
            <w:sz w:val="28"/>
            <w:szCs w:val="28"/>
          </w:rPr>
          <w:fldChar w:fldCharType="begin"/>
        </w:r>
        <w:r w:rsidRPr="004409A9">
          <w:rPr>
            <w:noProof/>
            <w:webHidden/>
            <w:sz w:val="28"/>
            <w:szCs w:val="28"/>
          </w:rPr>
          <w:instrText xml:space="preserve"> PAGEREF _Toc126339958 \h </w:instrText>
        </w:r>
        <w:r w:rsidRPr="004409A9">
          <w:rPr>
            <w:noProof/>
            <w:webHidden/>
            <w:sz w:val="28"/>
            <w:szCs w:val="28"/>
          </w:rPr>
        </w:r>
        <w:r w:rsidRPr="004409A9">
          <w:rPr>
            <w:noProof/>
            <w:webHidden/>
            <w:sz w:val="28"/>
            <w:szCs w:val="28"/>
          </w:rPr>
          <w:fldChar w:fldCharType="separate"/>
        </w:r>
        <w:r w:rsidRPr="004409A9">
          <w:rPr>
            <w:noProof/>
            <w:webHidden/>
            <w:sz w:val="28"/>
            <w:szCs w:val="28"/>
          </w:rPr>
          <w:t>6</w:t>
        </w:r>
        <w:r w:rsidRPr="004409A9">
          <w:rPr>
            <w:noProof/>
            <w:webHidden/>
            <w:sz w:val="28"/>
            <w:szCs w:val="28"/>
          </w:rPr>
          <w:fldChar w:fldCharType="end"/>
        </w:r>
      </w:hyperlink>
    </w:p>
    <w:p w14:paraId="77442EBD" w14:textId="0B2324FE" w:rsidR="00E36E8E" w:rsidRPr="004409A9" w:rsidRDefault="00E36E8E">
      <w:pPr>
        <w:pStyle w:val="25"/>
        <w:rPr>
          <w:rFonts w:eastAsiaTheme="minorEastAsia"/>
          <w:noProof/>
          <w:sz w:val="28"/>
          <w:szCs w:val="28"/>
        </w:rPr>
      </w:pPr>
      <w:hyperlink w:anchor="_Toc126339959" w:history="1">
        <w:r w:rsidRPr="004409A9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Pr="004409A9">
          <w:rPr>
            <w:rStyle w:val="ae"/>
            <w:bCs/>
            <w:noProof/>
            <w:sz w:val="28"/>
            <w:szCs w:val="28"/>
          </w:rPr>
          <w:t>(инвариант/вариатив)</w:t>
        </w:r>
        <w:r w:rsidRPr="004409A9">
          <w:rPr>
            <w:noProof/>
            <w:webHidden/>
            <w:sz w:val="28"/>
            <w:szCs w:val="28"/>
          </w:rPr>
          <w:tab/>
        </w:r>
        <w:r w:rsidRPr="004409A9">
          <w:rPr>
            <w:noProof/>
            <w:webHidden/>
            <w:sz w:val="28"/>
            <w:szCs w:val="28"/>
          </w:rPr>
          <w:fldChar w:fldCharType="begin"/>
        </w:r>
        <w:r w:rsidRPr="004409A9">
          <w:rPr>
            <w:noProof/>
            <w:webHidden/>
            <w:sz w:val="28"/>
            <w:szCs w:val="28"/>
          </w:rPr>
          <w:instrText xml:space="preserve"> PAGEREF _Toc126339959 \h </w:instrText>
        </w:r>
        <w:r w:rsidRPr="004409A9">
          <w:rPr>
            <w:noProof/>
            <w:webHidden/>
            <w:sz w:val="28"/>
            <w:szCs w:val="28"/>
          </w:rPr>
        </w:r>
        <w:r w:rsidRPr="004409A9">
          <w:rPr>
            <w:noProof/>
            <w:webHidden/>
            <w:sz w:val="28"/>
            <w:szCs w:val="28"/>
          </w:rPr>
          <w:fldChar w:fldCharType="separate"/>
        </w:r>
        <w:r w:rsidRPr="004409A9">
          <w:rPr>
            <w:noProof/>
            <w:webHidden/>
            <w:sz w:val="28"/>
            <w:szCs w:val="28"/>
          </w:rPr>
          <w:t>7</w:t>
        </w:r>
        <w:r w:rsidRPr="004409A9">
          <w:rPr>
            <w:noProof/>
            <w:webHidden/>
            <w:sz w:val="28"/>
            <w:szCs w:val="28"/>
          </w:rPr>
          <w:fldChar w:fldCharType="end"/>
        </w:r>
      </w:hyperlink>
    </w:p>
    <w:p w14:paraId="0DC20977" w14:textId="56FF5FFC" w:rsidR="00E36E8E" w:rsidRPr="004409A9" w:rsidRDefault="00E36E8E">
      <w:pPr>
        <w:pStyle w:val="25"/>
        <w:rPr>
          <w:rFonts w:eastAsiaTheme="minorEastAsia"/>
          <w:noProof/>
          <w:sz w:val="28"/>
          <w:szCs w:val="28"/>
        </w:rPr>
      </w:pPr>
      <w:hyperlink w:anchor="_Toc126339960" w:history="1">
        <w:r w:rsidRPr="004409A9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Pr="004409A9">
          <w:rPr>
            <w:noProof/>
            <w:webHidden/>
            <w:sz w:val="28"/>
            <w:szCs w:val="28"/>
          </w:rPr>
          <w:tab/>
        </w:r>
        <w:r w:rsidRPr="004409A9">
          <w:rPr>
            <w:noProof/>
            <w:webHidden/>
            <w:sz w:val="28"/>
            <w:szCs w:val="28"/>
          </w:rPr>
          <w:fldChar w:fldCharType="begin"/>
        </w:r>
        <w:r w:rsidRPr="004409A9">
          <w:rPr>
            <w:noProof/>
            <w:webHidden/>
            <w:sz w:val="28"/>
            <w:szCs w:val="28"/>
          </w:rPr>
          <w:instrText xml:space="preserve"> PAGEREF _Toc126339960 \h </w:instrText>
        </w:r>
        <w:r w:rsidRPr="004409A9">
          <w:rPr>
            <w:noProof/>
            <w:webHidden/>
            <w:sz w:val="28"/>
            <w:szCs w:val="28"/>
          </w:rPr>
        </w:r>
        <w:r w:rsidRPr="004409A9">
          <w:rPr>
            <w:noProof/>
            <w:webHidden/>
            <w:sz w:val="28"/>
            <w:szCs w:val="28"/>
          </w:rPr>
          <w:fldChar w:fldCharType="separate"/>
        </w:r>
        <w:r w:rsidRPr="004409A9">
          <w:rPr>
            <w:noProof/>
            <w:webHidden/>
            <w:sz w:val="28"/>
            <w:szCs w:val="28"/>
          </w:rPr>
          <w:t>9</w:t>
        </w:r>
        <w:r w:rsidRPr="004409A9">
          <w:rPr>
            <w:noProof/>
            <w:webHidden/>
            <w:sz w:val="28"/>
            <w:szCs w:val="28"/>
          </w:rPr>
          <w:fldChar w:fldCharType="end"/>
        </w:r>
      </w:hyperlink>
    </w:p>
    <w:p w14:paraId="67F1D6FF" w14:textId="4ED9575D" w:rsidR="00E36E8E" w:rsidRPr="004409A9" w:rsidRDefault="00E36E8E">
      <w:pPr>
        <w:pStyle w:val="25"/>
        <w:rPr>
          <w:rFonts w:eastAsiaTheme="minorEastAsia"/>
          <w:noProof/>
          <w:sz w:val="28"/>
          <w:szCs w:val="28"/>
        </w:rPr>
      </w:pPr>
      <w:hyperlink w:anchor="_Toc126339961" w:history="1">
        <w:r w:rsidRPr="004409A9">
          <w:rPr>
            <w:rStyle w:val="ae"/>
            <w:noProof/>
            <w:sz w:val="28"/>
            <w:szCs w:val="28"/>
          </w:rPr>
          <w:t xml:space="preserve">2.1. </w:t>
        </w:r>
        <w:r w:rsidRPr="004409A9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Pr="004409A9">
          <w:rPr>
            <w:noProof/>
            <w:webHidden/>
            <w:sz w:val="28"/>
            <w:szCs w:val="28"/>
          </w:rPr>
          <w:tab/>
        </w:r>
        <w:r w:rsidRPr="004409A9">
          <w:rPr>
            <w:noProof/>
            <w:webHidden/>
            <w:sz w:val="28"/>
            <w:szCs w:val="28"/>
          </w:rPr>
          <w:fldChar w:fldCharType="begin"/>
        </w:r>
        <w:r w:rsidRPr="004409A9">
          <w:rPr>
            <w:noProof/>
            <w:webHidden/>
            <w:sz w:val="28"/>
            <w:szCs w:val="28"/>
          </w:rPr>
          <w:instrText xml:space="preserve"> PAGEREF _Toc126339961 \h </w:instrText>
        </w:r>
        <w:r w:rsidRPr="004409A9">
          <w:rPr>
            <w:noProof/>
            <w:webHidden/>
            <w:sz w:val="28"/>
            <w:szCs w:val="28"/>
          </w:rPr>
        </w:r>
        <w:r w:rsidRPr="004409A9">
          <w:rPr>
            <w:noProof/>
            <w:webHidden/>
            <w:sz w:val="28"/>
            <w:szCs w:val="28"/>
          </w:rPr>
          <w:fldChar w:fldCharType="separate"/>
        </w:r>
        <w:r w:rsidRPr="004409A9">
          <w:rPr>
            <w:noProof/>
            <w:webHidden/>
            <w:sz w:val="28"/>
            <w:szCs w:val="28"/>
          </w:rPr>
          <w:t>9</w:t>
        </w:r>
        <w:r w:rsidRPr="004409A9">
          <w:rPr>
            <w:noProof/>
            <w:webHidden/>
            <w:sz w:val="28"/>
            <w:szCs w:val="28"/>
          </w:rPr>
          <w:fldChar w:fldCharType="end"/>
        </w:r>
      </w:hyperlink>
    </w:p>
    <w:p w14:paraId="43D1DA64" w14:textId="0A155E35" w:rsidR="00E36E8E" w:rsidRPr="004409A9" w:rsidRDefault="00E36E8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6339962" w:history="1">
        <w:r w:rsidRPr="004409A9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4409A9">
          <w:rPr>
            <w:rFonts w:ascii="Times New Roman" w:hAnsi="Times New Roman"/>
            <w:noProof/>
            <w:webHidden/>
            <w:sz w:val="28"/>
          </w:rPr>
          <w:tab/>
        </w:r>
        <w:r w:rsidRPr="004409A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4409A9">
          <w:rPr>
            <w:rFonts w:ascii="Times New Roman" w:hAnsi="Times New Roman"/>
            <w:noProof/>
            <w:webHidden/>
            <w:sz w:val="28"/>
          </w:rPr>
          <w:instrText xml:space="preserve"> PAGEREF _Toc126339962 \h </w:instrText>
        </w:r>
        <w:r w:rsidRPr="004409A9">
          <w:rPr>
            <w:rFonts w:ascii="Times New Roman" w:hAnsi="Times New Roman"/>
            <w:noProof/>
            <w:webHidden/>
            <w:sz w:val="28"/>
          </w:rPr>
        </w:r>
        <w:r w:rsidRPr="004409A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4409A9">
          <w:rPr>
            <w:rFonts w:ascii="Times New Roman" w:hAnsi="Times New Roman"/>
            <w:noProof/>
            <w:webHidden/>
            <w:sz w:val="28"/>
          </w:rPr>
          <w:t>9</w:t>
        </w:r>
        <w:r w:rsidRPr="004409A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64B3FB6D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64B6DFF" w14:textId="1AD5F591" w:rsidR="00FB3492" w:rsidRPr="00786827" w:rsidRDefault="00F50AC5" w:rsidP="00A83BD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290199">
        <w:rPr>
          <w:rFonts w:ascii="Times New Roman" w:hAnsi="Times New Roman"/>
          <w:bCs/>
          <w:i/>
          <w:sz w:val="28"/>
          <w:szCs w:val="28"/>
          <w:lang w:val="ru-RU" w:eastAsia="ru-RU"/>
        </w:rPr>
        <w:t>ПО – программное обеспечение;</w:t>
      </w:r>
    </w:p>
    <w:p w14:paraId="605B0392" w14:textId="40BB5C1B" w:rsidR="00FB3492" w:rsidRDefault="00290199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ЭА – энергоаудит</w:t>
      </w:r>
      <w:r w:rsidR="009716FE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14:paraId="3A2BF78D" w14:textId="25C4D91E" w:rsidR="009716FE" w:rsidRDefault="009716FE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КО – критерии оценки</w:t>
      </w:r>
    </w:p>
    <w:p w14:paraId="645B1393" w14:textId="76938C2D" w:rsidR="009716FE" w:rsidRDefault="009716FE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ТК – требования компетенции</w:t>
      </w:r>
    </w:p>
    <w:p w14:paraId="1461C285" w14:textId="5D1268CC" w:rsidR="009716FE" w:rsidRPr="00290199" w:rsidRDefault="009716FE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ТЭО – технико-экономическое обоснование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6339954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6339955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E8DCE5C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83BDD">
        <w:rPr>
          <w:rFonts w:ascii="Times New Roman" w:hAnsi="Times New Roman" w:cs="Times New Roman"/>
          <w:sz w:val="28"/>
          <w:szCs w:val="28"/>
        </w:rPr>
        <w:t>Технология энергоаудита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22F692F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6339956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83BDD">
        <w:rPr>
          <w:rFonts w:ascii="Times New Roman" w:hAnsi="Times New Roman"/>
          <w:color w:val="000000"/>
          <w:sz w:val="24"/>
          <w:lang w:val="ru-RU"/>
        </w:rPr>
        <w:t>ТЕХНОЛОГИЯ ЭНЕРГОАУДИТА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Pr="001A3EB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A3EBB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1A3EBB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A3EBB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1A3EBB" w:rsidRPr="000244DA" w:rsidRDefault="001A3EBB" w:rsidP="00A8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673F9998" w:rsidR="001A3EBB" w:rsidRPr="00290199" w:rsidRDefault="001A3EBB" w:rsidP="00A83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Документация, организация работы, техника безопасности и охрана труда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56DDBD43" w:rsidR="001A3EBB" w:rsidRPr="000244DA" w:rsidRDefault="001A3EBB" w:rsidP="00A83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A3EBB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1A3EBB" w:rsidRPr="000244DA" w:rsidRDefault="001A3EBB" w:rsidP="00A8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7FDCB4" w14:textId="77777777" w:rsidR="001A3EBB" w:rsidRPr="00290199" w:rsidRDefault="001A3EBB" w:rsidP="00A83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0B42E4B3" w14:textId="77777777" w:rsidR="001A3EBB" w:rsidRPr="00290199" w:rsidRDefault="001A3EBB" w:rsidP="00A83BD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нормативно-методические документы в области энергосбережения;</w:t>
            </w:r>
          </w:p>
          <w:p w14:paraId="204C4B85" w14:textId="77777777" w:rsidR="001A3EBB" w:rsidRPr="00290199" w:rsidRDefault="001A3EBB" w:rsidP="00A83BD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организацию труда и технику безопасности при проведении энергетических обследований;</w:t>
            </w:r>
          </w:p>
          <w:p w14:paraId="29F9F267" w14:textId="77777777" w:rsidR="001A3EBB" w:rsidRPr="00290199" w:rsidRDefault="001A3EBB" w:rsidP="00A83BD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безопасную эксплуатацию оборудования и инструментов;</w:t>
            </w:r>
          </w:p>
          <w:p w14:paraId="10DDAF26" w14:textId="42BF6403" w:rsidR="001A3EBB" w:rsidRPr="00290199" w:rsidRDefault="001A3EBB" w:rsidP="00A83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правила оформления протоколов измерений.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1A3EBB" w:rsidRPr="000244DA" w:rsidRDefault="001A3EBB" w:rsidP="00A83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BB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1A3EBB" w:rsidRPr="000244DA" w:rsidRDefault="001A3EBB" w:rsidP="001A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B5DBEA" w14:textId="77777777" w:rsidR="001A3EBB" w:rsidRPr="00290199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1C27BF3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анализировать проектно-техническую документацию на санитарно-техническое оборудование с учетом его энергетической эффективности;</w:t>
            </w:r>
          </w:p>
          <w:p w14:paraId="1D19C7E3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архитектурную документацию;</w:t>
            </w:r>
          </w:p>
          <w:p w14:paraId="01160233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с актами, сметами, технической и проектной документацией;</w:t>
            </w:r>
          </w:p>
          <w:p w14:paraId="445F0185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расчёты по результатам анализа документации и проведения измерений;</w:t>
            </w:r>
          </w:p>
          <w:p w14:paraId="2C196CFE" w14:textId="0BCA1E7E" w:rsidR="001A3EBB" w:rsidRPr="00290199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разработку проектно-технической документации с учетом энергетической эффективности.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1A3EBB" w:rsidRPr="000244DA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BB" w:rsidRPr="003732A7" w14:paraId="79B2A6B6" w14:textId="77777777" w:rsidTr="001A3EBB">
        <w:trPr>
          <w:trHeight w:val="40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1A3EBB" w:rsidRPr="000244DA" w:rsidRDefault="001A3EBB" w:rsidP="001A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D05F" w14:textId="4FF85F6B" w:rsidR="001A3EBB" w:rsidRPr="00290199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 и менеджмент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431B782D" w:rsidR="001A3EBB" w:rsidRPr="000244DA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3EBB" w:rsidRPr="003732A7" w14:paraId="08C9A1ED" w14:textId="77777777" w:rsidTr="001A3EBB">
        <w:trPr>
          <w:trHeight w:val="28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A70688B" w14:textId="77777777" w:rsidR="001A3EBB" w:rsidRPr="000244DA" w:rsidRDefault="001A3EBB" w:rsidP="001A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6ABB6" w14:textId="77777777" w:rsidR="001A3EBB" w:rsidRPr="00290199" w:rsidRDefault="001A3EBB" w:rsidP="001A3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64666073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ведения переговоров;</w:t>
            </w:r>
          </w:p>
          <w:p w14:paraId="468EF504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профессиональную терминологию;</w:t>
            </w:r>
          </w:p>
          <w:p w14:paraId="65674ACD" w14:textId="6436F231" w:rsidR="001A3EBB" w:rsidRPr="00290199" w:rsidRDefault="001A3EBB" w:rsidP="001A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оптимизацию потребления энергоресурсов.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6AD7E0D" w14:textId="77777777" w:rsidR="001A3EBB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BB" w:rsidRPr="003732A7" w14:paraId="24CF0525" w14:textId="77777777" w:rsidTr="001A3EBB">
        <w:trPr>
          <w:trHeight w:val="22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7BD979" w14:textId="77777777" w:rsidR="001A3EBB" w:rsidRPr="000244DA" w:rsidRDefault="001A3EBB" w:rsidP="001A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D6DAC" w14:textId="77777777" w:rsidR="001A3EBB" w:rsidRPr="00290199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4853D72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вести переговоры;</w:t>
            </w:r>
          </w:p>
          <w:p w14:paraId="46930FB6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представлять презентации;</w:t>
            </w:r>
          </w:p>
          <w:p w14:paraId="12CE9608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с возражениями;</w:t>
            </w:r>
          </w:p>
          <w:p w14:paraId="1A5E6D60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 формулировать свою мысль;</w:t>
            </w:r>
          </w:p>
          <w:p w14:paraId="3396C5C1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потребности;</w:t>
            </w:r>
          </w:p>
          <w:p w14:paraId="3A2D5AB3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иметь навыки активного слушания;</w:t>
            </w:r>
          </w:p>
          <w:p w14:paraId="78FD59D8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публичных выступлений;</w:t>
            </w:r>
          </w:p>
          <w:p w14:paraId="2A6CA4FD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и распределять задачи;</w:t>
            </w:r>
          </w:p>
          <w:p w14:paraId="0852F5BD" w14:textId="736EF57C" w:rsidR="001A3EBB" w:rsidRPr="00290199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контролировать выполнение работ и соблюдения сроков.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1AA1405" w14:textId="77777777" w:rsidR="001A3EBB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BB" w:rsidRPr="003732A7" w14:paraId="5134301B" w14:textId="77777777" w:rsidTr="001A3EBB">
        <w:trPr>
          <w:trHeight w:val="29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1A3EBB" w:rsidRPr="000244DA" w:rsidRDefault="001A3EBB" w:rsidP="001A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7AF4" w14:textId="30519206" w:rsidR="001A3EBB" w:rsidRPr="00290199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инструменты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5B9A9FB6" w:rsidR="001A3EBB" w:rsidRPr="000244DA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A3EBB" w:rsidRPr="003732A7" w14:paraId="0F4ECB64" w14:textId="77777777" w:rsidTr="001A3EBB">
        <w:trPr>
          <w:trHeight w:val="2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C782B9" w14:textId="77777777" w:rsidR="001A3EBB" w:rsidRPr="000244DA" w:rsidRDefault="001A3EBB" w:rsidP="001A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39EEE" w14:textId="77777777" w:rsidR="001A3EBB" w:rsidRPr="00290199" w:rsidRDefault="001A3EBB" w:rsidP="001A3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EF4D16C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режимы работы тепловых установок;</w:t>
            </w:r>
          </w:p>
          <w:p w14:paraId="71130894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режимы работы электроустановок;</w:t>
            </w:r>
          </w:p>
          <w:p w14:paraId="11EEC781" w14:textId="4AA6F60A" w:rsidR="001A3EBB" w:rsidRPr="00290199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правила и способы проведения измерений.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068609B" w14:textId="77777777" w:rsidR="001A3EBB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BB" w:rsidRPr="003732A7" w14:paraId="451AF4D7" w14:textId="77777777" w:rsidTr="001A3EBB">
        <w:trPr>
          <w:trHeight w:val="29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F86ACD" w14:textId="77777777" w:rsidR="001A3EBB" w:rsidRPr="000244DA" w:rsidRDefault="001A3EBB" w:rsidP="001A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CFF76" w14:textId="77777777" w:rsidR="001A3EBB" w:rsidRPr="00290199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2512DCE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контрольно-измерительные приборы;</w:t>
            </w:r>
          </w:p>
          <w:p w14:paraId="42262D90" w14:textId="52B0360D" w:rsidR="001A3EBB" w:rsidRPr="00290199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настраивать режимы работы тепловых и электроустановок.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DAEC727" w14:textId="77777777" w:rsidR="001A3EBB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BB" w:rsidRPr="003732A7" w14:paraId="1A753297" w14:textId="77777777" w:rsidTr="001A3EBB">
        <w:trPr>
          <w:trHeight w:val="36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1A3EBB" w:rsidRPr="000244DA" w:rsidRDefault="001A3EBB" w:rsidP="001A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8EC20" w14:textId="5535B6A1" w:rsidR="001A3EBB" w:rsidRPr="00290199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2170AAF4" w:rsidR="001A3EBB" w:rsidRPr="000244DA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3EBB" w:rsidRPr="003732A7" w14:paraId="4A8F6078" w14:textId="77777777" w:rsidTr="001A3EBB">
        <w:trPr>
          <w:trHeight w:val="24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154BEA4" w14:textId="77777777" w:rsidR="001A3EBB" w:rsidRPr="000244DA" w:rsidRDefault="001A3EBB" w:rsidP="001A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26101" w14:textId="77777777" w:rsidR="001A3EBB" w:rsidRPr="00290199" w:rsidRDefault="001A3EBB" w:rsidP="001A3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9A05C99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Офисные программы для работы с текстами, таблицами и презентациями</w:t>
            </w:r>
          </w:p>
          <w:p w14:paraId="6B2261E2" w14:textId="1104ADC2" w:rsidR="001A3EBB" w:rsidRPr="00290199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Специализированное ПО к оборудованию для анализа данных.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111FFCF" w14:textId="77777777" w:rsidR="001A3EBB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BB" w:rsidRPr="003732A7" w14:paraId="71436F26" w14:textId="77777777" w:rsidTr="001A3EBB">
        <w:trPr>
          <w:trHeight w:val="26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00A326" w14:textId="77777777" w:rsidR="001A3EBB" w:rsidRPr="000244DA" w:rsidRDefault="001A3EBB" w:rsidP="001A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CC6C7B" w14:textId="77777777" w:rsidR="001A3EBB" w:rsidRPr="00290199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D6A4ECD" w14:textId="77777777" w:rsidR="001A3EBB" w:rsidRPr="00290199" w:rsidRDefault="001A3EBB" w:rsidP="001A3EB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стандартным офисным ПО;</w:t>
            </w:r>
          </w:p>
          <w:p w14:paraId="0C7FB263" w14:textId="13FF1A76" w:rsidR="001A3EBB" w:rsidRPr="00290199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90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Пользоваться специализированным ПО.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9EB41AE" w14:textId="77777777" w:rsidR="001A3EBB" w:rsidRDefault="001A3EBB" w:rsidP="001A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6339957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72"/>
        <w:gridCol w:w="972"/>
        <w:gridCol w:w="972"/>
        <w:gridCol w:w="973"/>
        <w:gridCol w:w="973"/>
        <w:gridCol w:w="339"/>
        <w:gridCol w:w="2051"/>
      </w:tblGrid>
      <w:tr w:rsidR="004E785E" w:rsidRPr="00613219" w14:paraId="0A2AADAC" w14:textId="77777777" w:rsidTr="00290199">
        <w:trPr>
          <w:trHeight w:val="1538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13219" w:rsidRPr="00613219" w14:paraId="6EDBED15" w14:textId="77777777" w:rsidTr="00290199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00B050"/>
            <w:vAlign w:val="center"/>
          </w:tcPr>
          <w:p w14:paraId="35F42FC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5" w:type="pct"/>
            <w:shd w:val="clear" w:color="auto" w:fill="00B050"/>
            <w:vAlign w:val="center"/>
          </w:tcPr>
          <w:p w14:paraId="73DA90DA" w14:textId="11265A4A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5" w:type="pct"/>
            <w:shd w:val="clear" w:color="auto" w:fill="00B050"/>
            <w:vAlign w:val="center"/>
          </w:tcPr>
          <w:p w14:paraId="22F4030B" w14:textId="447655FE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05" w:type="pct"/>
            <w:shd w:val="clear" w:color="auto" w:fill="00B050"/>
            <w:vAlign w:val="center"/>
          </w:tcPr>
          <w:p w14:paraId="06257C9D" w14:textId="6349D29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5" w:type="pct"/>
            <w:shd w:val="clear" w:color="auto" w:fill="00B050"/>
            <w:vAlign w:val="center"/>
          </w:tcPr>
          <w:p w14:paraId="672A4EAD" w14:textId="262508A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76" w:type="pct"/>
            <w:shd w:val="clear" w:color="auto" w:fill="00B050"/>
            <w:vAlign w:val="center"/>
          </w:tcPr>
          <w:p w14:paraId="5D19332A" w14:textId="3BA72444" w:rsidR="003242E1" w:rsidRPr="00613219" w:rsidRDefault="007274B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90199" w:rsidRPr="00613219" w14:paraId="61D77BE1" w14:textId="77777777" w:rsidTr="00B31AF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290199" w:rsidRPr="00613219" w:rsidRDefault="00290199" w:rsidP="0029019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290199" w:rsidRPr="00613219" w:rsidRDefault="00290199" w:rsidP="0029019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5" w:type="pct"/>
            <w:vAlign w:val="center"/>
          </w:tcPr>
          <w:p w14:paraId="3B3E3C84" w14:textId="2E7E1F44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6</w:t>
            </w:r>
          </w:p>
        </w:tc>
        <w:tc>
          <w:tcPr>
            <w:tcW w:w="505" w:type="pct"/>
            <w:vAlign w:val="center"/>
          </w:tcPr>
          <w:p w14:paraId="5DA46E3D" w14:textId="3782521D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5</w:t>
            </w:r>
          </w:p>
        </w:tc>
        <w:tc>
          <w:tcPr>
            <w:tcW w:w="505" w:type="pct"/>
            <w:vAlign w:val="center"/>
          </w:tcPr>
          <w:p w14:paraId="082615A5" w14:textId="1D94F748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5</w:t>
            </w:r>
          </w:p>
        </w:tc>
        <w:tc>
          <w:tcPr>
            <w:tcW w:w="505" w:type="pct"/>
            <w:vAlign w:val="center"/>
          </w:tcPr>
          <w:p w14:paraId="38191B9B" w14:textId="76DF4957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5</w:t>
            </w:r>
          </w:p>
        </w:tc>
        <w:tc>
          <w:tcPr>
            <w:tcW w:w="505" w:type="pct"/>
            <w:vAlign w:val="center"/>
          </w:tcPr>
          <w:p w14:paraId="3644D9C8" w14:textId="6F0D73AE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8</w:t>
            </w:r>
          </w:p>
        </w:tc>
        <w:tc>
          <w:tcPr>
            <w:tcW w:w="176" w:type="pct"/>
            <w:vAlign w:val="center"/>
          </w:tcPr>
          <w:p w14:paraId="0A63AAA5" w14:textId="77777777" w:rsidR="00290199" w:rsidRPr="00613219" w:rsidRDefault="00290199" w:rsidP="00290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14:paraId="712CE198" w14:textId="67F370BB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color w:val="000000"/>
                <w:sz w:val="28"/>
                <w:szCs w:val="28"/>
              </w:rPr>
              <w:t>34</w:t>
            </w:r>
          </w:p>
        </w:tc>
      </w:tr>
      <w:tr w:rsidR="00290199" w:rsidRPr="00613219" w14:paraId="4EB85C79" w14:textId="77777777" w:rsidTr="00B31AF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290199" w:rsidRPr="00613219" w:rsidRDefault="00290199" w:rsidP="0029019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290199" w:rsidRPr="00613219" w:rsidRDefault="00290199" w:rsidP="0029019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5" w:type="pct"/>
            <w:vAlign w:val="center"/>
          </w:tcPr>
          <w:p w14:paraId="4A25E47C" w14:textId="721BDBC2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5</w:t>
            </w:r>
          </w:p>
        </w:tc>
        <w:tc>
          <w:tcPr>
            <w:tcW w:w="505" w:type="pct"/>
            <w:vAlign w:val="center"/>
          </w:tcPr>
          <w:p w14:paraId="2ABB4702" w14:textId="31CAA3EE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1</w:t>
            </w:r>
          </w:p>
        </w:tc>
        <w:tc>
          <w:tcPr>
            <w:tcW w:w="505" w:type="pct"/>
            <w:vAlign w:val="center"/>
          </w:tcPr>
          <w:p w14:paraId="6D9FE905" w14:textId="45FF9E14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1</w:t>
            </w:r>
          </w:p>
        </w:tc>
        <w:tc>
          <w:tcPr>
            <w:tcW w:w="505" w:type="pct"/>
            <w:vAlign w:val="center"/>
          </w:tcPr>
          <w:p w14:paraId="2ABB6818" w14:textId="7A603D14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1</w:t>
            </w:r>
          </w:p>
        </w:tc>
        <w:tc>
          <w:tcPr>
            <w:tcW w:w="505" w:type="pct"/>
            <w:vAlign w:val="center"/>
          </w:tcPr>
          <w:p w14:paraId="72951D2F" w14:textId="591423F9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7</w:t>
            </w:r>
          </w:p>
        </w:tc>
        <w:tc>
          <w:tcPr>
            <w:tcW w:w="176" w:type="pct"/>
            <w:vAlign w:val="center"/>
          </w:tcPr>
          <w:p w14:paraId="5D8D8451" w14:textId="77777777" w:rsidR="00290199" w:rsidRPr="00613219" w:rsidRDefault="00290199" w:rsidP="00290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14:paraId="6E5BB194" w14:textId="76687D20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color w:val="000000"/>
                <w:sz w:val="28"/>
                <w:szCs w:val="28"/>
              </w:rPr>
              <w:t>15</w:t>
            </w:r>
          </w:p>
        </w:tc>
      </w:tr>
      <w:tr w:rsidR="00290199" w:rsidRPr="00613219" w14:paraId="270858FE" w14:textId="77777777" w:rsidTr="00B31AF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290199" w:rsidRPr="00613219" w:rsidRDefault="00290199" w:rsidP="0029019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290199" w:rsidRPr="00613219" w:rsidRDefault="00290199" w:rsidP="0029019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5" w:type="pct"/>
            <w:vAlign w:val="center"/>
          </w:tcPr>
          <w:p w14:paraId="3BEDDFEB" w14:textId="74B4DD19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0</w:t>
            </w:r>
          </w:p>
        </w:tc>
        <w:tc>
          <w:tcPr>
            <w:tcW w:w="505" w:type="pct"/>
            <w:vAlign w:val="center"/>
          </w:tcPr>
          <w:p w14:paraId="2FB413FD" w14:textId="5992F986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12</w:t>
            </w:r>
          </w:p>
        </w:tc>
        <w:tc>
          <w:tcPr>
            <w:tcW w:w="505" w:type="pct"/>
            <w:vAlign w:val="center"/>
          </w:tcPr>
          <w:p w14:paraId="2A6F8DAE" w14:textId="767B63D1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12</w:t>
            </w:r>
          </w:p>
        </w:tc>
        <w:tc>
          <w:tcPr>
            <w:tcW w:w="505" w:type="pct"/>
            <w:vAlign w:val="center"/>
          </w:tcPr>
          <w:p w14:paraId="149B0B9A" w14:textId="76B13678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12</w:t>
            </w:r>
          </w:p>
        </w:tc>
        <w:tc>
          <w:tcPr>
            <w:tcW w:w="505" w:type="pct"/>
            <w:vAlign w:val="center"/>
          </w:tcPr>
          <w:p w14:paraId="1B18E00D" w14:textId="07838904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0</w:t>
            </w:r>
          </w:p>
        </w:tc>
        <w:tc>
          <w:tcPr>
            <w:tcW w:w="176" w:type="pct"/>
            <w:vAlign w:val="center"/>
          </w:tcPr>
          <w:p w14:paraId="245802AE" w14:textId="77777777" w:rsidR="00290199" w:rsidRPr="00613219" w:rsidRDefault="00290199" w:rsidP="00290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14:paraId="35C37911" w14:textId="757176C8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color w:val="000000"/>
                <w:sz w:val="28"/>
                <w:szCs w:val="28"/>
              </w:rPr>
              <w:t>36</w:t>
            </w:r>
          </w:p>
        </w:tc>
      </w:tr>
      <w:tr w:rsidR="00290199" w:rsidRPr="00613219" w14:paraId="729DCFA9" w14:textId="77777777" w:rsidTr="00B31AF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290199" w:rsidRPr="00613219" w:rsidRDefault="00290199" w:rsidP="0029019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290199" w:rsidRPr="00613219" w:rsidRDefault="00290199" w:rsidP="0029019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5" w:type="pct"/>
            <w:vAlign w:val="center"/>
          </w:tcPr>
          <w:p w14:paraId="7BB1AD33" w14:textId="5C2C15D3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6</w:t>
            </w:r>
          </w:p>
        </w:tc>
        <w:tc>
          <w:tcPr>
            <w:tcW w:w="505" w:type="pct"/>
            <w:vAlign w:val="center"/>
          </w:tcPr>
          <w:p w14:paraId="6A4E8200" w14:textId="224E2269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3</w:t>
            </w:r>
          </w:p>
        </w:tc>
        <w:tc>
          <w:tcPr>
            <w:tcW w:w="505" w:type="pct"/>
            <w:vAlign w:val="center"/>
          </w:tcPr>
          <w:p w14:paraId="60DE24C5" w14:textId="2A8AD90F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3</w:t>
            </w:r>
          </w:p>
        </w:tc>
        <w:tc>
          <w:tcPr>
            <w:tcW w:w="505" w:type="pct"/>
            <w:vAlign w:val="center"/>
          </w:tcPr>
          <w:p w14:paraId="4535938D" w14:textId="2BB5CFCB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3</w:t>
            </w:r>
          </w:p>
        </w:tc>
        <w:tc>
          <w:tcPr>
            <w:tcW w:w="505" w:type="pct"/>
            <w:vAlign w:val="center"/>
          </w:tcPr>
          <w:p w14:paraId="336A56F9" w14:textId="78F17330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5</w:t>
            </w:r>
          </w:p>
        </w:tc>
        <w:tc>
          <w:tcPr>
            <w:tcW w:w="176" w:type="pct"/>
            <w:vAlign w:val="center"/>
          </w:tcPr>
          <w:p w14:paraId="119764A1" w14:textId="77777777" w:rsidR="00290199" w:rsidRPr="00613219" w:rsidRDefault="00290199" w:rsidP="00290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14:paraId="5CA64B26" w14:textId="5A809920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color w:val="000000"/>
                <w:sz w:val="28"/>
                <w:szCs w:val="28"/>
              </w:rPr>
              <w:t>15</w:t>
            </w:r>
          </w:p>
        </w:tc>
      </w:tr>
      <w:tr w:rsidR="00290199" w:rsidRPr="00613219" w14:paraId="7A651F98" w14:textId="77777777" w:rsidTr="00290199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290199" w:rsidRPr="00613219" w:rsidRDefault="00290199" w:rsidP="00290199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bottom"/>
          </w:tcPr>
          <w:p w14:paraId="62B470B5" w14:textId="245AED7E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17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bottom"/>
          </w:tcPr>
          <w:p w14:paraId="3F54C3E5" w14:textId="261E9282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21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bottom"/>
          </w:tcPr>
          <w:p w14:paraId="31EC0780" w14:textId="2E59B651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21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bottom"/>
          </w:tcPr>
          <w:p w14:paraId="46E89523" w14:textId="117E5D47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21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bottom"/>
          </w:tcPr>
          <w:p w14:paraId="63AE3F2C" w14:textId="529E1146" w:rsidR="00290199" w:rsidRPr="00290199" w:rsidRDefault="00290199" w:rsidP="00290199">
            <w:pPr>
              <w:jc w:val="center"/>
              <w:rPr>
                <w:sz w:val="28"/>
                <w:szCs w:val="28"/>
              </w:rPr>
            </w:pPr>
            <w:r w:rsidRPr="00290199">
              <w:rPr>
                <w:sz w:val="28"/>
                <w:szCs w:val="28"/>
              </w:rPr>
              <w:t>20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2EBA648F" w14:textId="2650EF79" w:rsidR="00290199" w:rsidRPr="00613219" w:rsidRDefault="00290199" w:rsidP="00290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36336B9A" w:rsidR="00290199" w:rsidRPr="00290199" w:rsidRDefault="00290199" w:rsidP="00290199">
            <w:pPr>
              <w:jc w:val="center"/>
              <w:rPr>
                <w:b/>
                <w:sz w:val="28"/>
                <w:szCs w:val="28"/>
              </w:rPr>
            </w:pPr>
            <w:r w:rsidRPr="00290199">
              <w:rPr>
                <w:b/>
                <w:sz w:val="28"/>
                <w:szCs w:val="28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6339958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90199" w:rsidRPr="009D04EE" w14:paraId="6A6AEFD2" w14:textId="77777777" w:rsidTr="00F80FF0">
        <w:tc>
          <w:tcPr>
            <w:tcW w:w="282" w:type="pct"/>
            <w:shd w:val="clear" w:color="auto" w:fill="00B050"/>
          </w:tcPr>
          <w:p w14:paraId="0B141BE8" w14:textId="10E95ECF" w:rsidR="00290199" w:rsidRPr="00437D28" w:rsidRDefault="00290199" w:rsidP="0029019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32B4354" w:rsidR="00290199" w:rsidRPr="00290199" w:rsidRDefault="00290199" w:rsidP="0029019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0199">
              <w:rPr>
                <w:b/>
                <w:sz w:val="24"/>
                <w:szCs w:val="24"/>
              </w:rPr>
              <w:t>Выявление проблем потребления энергоресурсов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60B4BE2" w14:textId="054F3BD9" w:rsidR="00290199" w:rsidRPr="009D04EE" w:rsidRDefault="00F80FF0" w:rsidP="002901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анализа потребления энергоресурсов</w:t>
            </w:r>
          </w:p>
        </w:tc>
      </w:tr>
      <w:tr w:rsidR="00290199" w:rsidRPr="009D04EE" w14:paraId="1A96BA02" w14:textId="77777777" w:rsidTr="00F80FF0">
        <w:tc>
          <w:tcPr>
            <w:tcW w:w="282" w:type="pct"/>
            <w:shd w:val="clear" w:color="auto" w:fill="00B050"/>
          </w:tcPr>
          <w:p w14:paraId="237F3983" w14:textId="6CB34203" w:rsidR="00290199" w:rsidRPr="00437D28" w:rsidRDefault="00290199" w:rsidP="0029019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430AEF61" w:rsidR="00290199" w:rsidRPr="00290199" w:rsidRDefault="00290199" w:rsidP="0029019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0199">
              <w:rPr>
                <w:b/>
                <w:sz w:val="24"/>
                <w:szCs w:val="24"/>
              </w:rPr>
              <w:t>Энергоаудит потоков тепловой энергии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9CFC9D5" w14:textId="77777777" w:rsidR="00290199" w:rsidRDefault="00F80FF0" w:rsidP="002901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Инструментальные измерения</w:t>
            </w:r>
          </w:p>
          <w:p w14:paraId="03F2F467" w14:textId="11D2E505" w:rsidR="00F80FF0" w:rsidRPr="009D04EE" w:rsidRDefault="00F80FF0" w:rsidP="002901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Теплотехнические расчеты</w:t>
            </w:r>
          </w:p>
        </w:tc>
      </w:tr>
      <w:tr w:rsidR="00290199" w:rsidRPr="009D04EE" w14:paraId="64F34F19" w14:textId="77777777" w:rsidTr="00F80FF0">
        <w:tc>
          <w:tcPr>
            <w:tcW w:w="282" w:type="pct"/>
            <w:shd w:val="clear" w:color="auto" w:fill="00B050"/>
          </w:tcPr>
          <w:p w14:paraId="236AA71C" w14:textId="38357012" w:rsidR="00290199" w:rsidRPr="00437D28" w:rsidRDefault="00290199" w:rsidP="0029019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0BA94FD9" w:rsidR="00290199" w:rsidRPr="00290199" w:rsidRDefault="00290199" w:rsidP="0029019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0199">
              <w:rPr>
                <w:b/>
                <w:sz w:val="24"/>
                <w:szCs w:val="24"/>
              </w:rPr>
              <w:t>Энергоаудит потоков электрической энергии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13CC79F" w14:textId="77777777" w:rsidR="00F80FF0" w:rsidRDefault="00F80FF0" w:rsidP="00F80F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Инструментальные измерения</w:t>
            </w:r>
          </w:p>
          <w:p w14:paraId="52821F30" w14:textId="63C2C965" w:rsidR="00290199" w:rsidRPr="009D04EE" w:rsidRDefault="00F80FF0" w:rsidP="00F80F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Электротехнические расчеты</w:t>
            </w:r>
          </w:p>
        </w:tc>
      </w:tr>
      <w:tr w:rsidR="00290199" w:rsidRPr="009D04EE" w14:paraId="21213197" w14:textId="77777777" w:rsidTr="00F80FF0">
        <w:tc>
          <w:tcPr>
            <w:tcW w:w="282" w:type="pct"/>
            <w:shd w:val="clear" w:color="auto" w:fill="00B050"/>
          </w:tcPr>
          <w:p w14:paraId="7AFABB4B" w14:textId="7ADD4EE3" w:rsidR="00290199" w:rsidRPr="00437D28" w:rsidRDefault="00290199" w:rsidP="0029019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799B892" w:rsidR="00290199" w:rsidRPr="00290199" w:rsidRDefault="00290199" w:rsidP="0029019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0199">
              <w:rPr>
                <w:b/>
                <w:sz w:val="24"/>
                <w:szCs w:val="24"/>
              </w:rPr>
              <w:t>Исследование параметров микроклимата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2A8BEBE" w14:textId="77777777" w:rsidR="00F80FF0" w:rsidRDefault="00F80FF0" w:rsidP="00F80F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Инструментальные измерения</w:t>
            </w:r>
          </w:p>
          <w:p w14:paraId="387950E5" w14:textId="43A96C75" w:rsidR="00290199" w:rsidRPr="004904C5" w:rsidRDefault="00F80FF0" w:rsidP="00F80F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измерений в ПО</w:t>
            </w:r>
          </w:p>
        </w:tc>
      </w:tr>
      <w:tr w:rsidR="00290199" w:rsidRPr="009D04EE" w14:paraId="2D2A60D4" w14:textId="77777777" w:rsidTr="00F80FF0">
        <w:tc>
          <w:tcPr>
            <w:tcW w:w="282" w:type="pct"/>
            <w:shd w:val="clear" w:color="auto" w:fill="00B050"/>
          </w:tcPr>
          <w:p w14:paraId="6D0BB7BC" w14:textId="581C23C9" w:rsidR="00290199" w:rsidRPr="00437D28" w:rsidRDefault="00290199" w:rsidP="0029019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C89C10C" w:rsidR="00290199" w:rsidRPr="00290199" w:rsidRDefault="00290199" w:rsidP="0029019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0199">
              <w:rPr>
                <w:b/>
                <w:sz w:val="24"/>
                <w:szCs w:val="24"/>
              </w:rPr>
              <w:t>Разработка технико-экономического обоснования на основе результатов энергоаудита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EF9B890" w14:textId="45D36AB5" w:rsidR="00290199" w:rsidRPr="009D04EE" w:rsidRDefault="00F80FF0" w:rsidP="002901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расчетов по приведенным данным</w:t>
            </w:r>
          </w:p>
        </w:tc>
      </w:tr>
    </w:tbl>
    <w:p w14:paraId="49D462FF" w14:textId="7B3DC4BC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16A9E" w14:textId="77777777" w:rsidR="00E36E8E" w:rsidRDefault="00E36E8E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55EB0275" w14:textId="7777777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33CA20EA" w14:textId="44392FE4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29019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40AFF88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9019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5A78F623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C5E13" w:rsidRPr="001C5E13">
        <w:rPr>
          <w:rFonts w:ascii="Times New Roman" w:hAnsi="Times New Roman" w:cs="Times New Roman"/>
          <w:b/>
          <w:bCs/>
          <w:sz w:val="28"/>
          <w:szCs w:val="28"/>
        </w:rPr>
        <w:t>https://disk.yandex.ru/d/HDadGoMZOXtm2w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0C0F7D3" w14:textId="49F258B4" w:rsidR="0094127B" w:rsidRDefault="0094127B" w:rsidP="0094127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модулей, включает обязательную к выполнению часть (инвариант) – 4 модуля, и вариативную часть – 1 модуль.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94"/>
        <w:gridCol w:w="1893"/>
        <w:gridCol w:w="1669"/>
        <w:gridCol w:w="1553"/>
        <w:gridCol w:w="1313"/>
        <w:gridCol w:w="768"/>
        <w:gridCol w:w="539"/>
      </w:tblGrid>
      <w:tr w:rsidR="00024F7D" w:rsidRPr="00024F7D" w14:paraId="2F96C2A6" w14:textId="77777777" w:rsidTr="00932D5C">
        <w:trPr>
          <w:trHeight w:val="1125"/>
        </w:trPr>
        <w:tc>
          <w:tcPr>
            <w:tcW w:w="1727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727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525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421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533" w:type="dxa"/>
            <w:vAlign w:val="center"/>
          </w:tcPr>
          <w:p w14:paraId="78D07595" w14:textId="77777777" w:rsidR="00932D5C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</w:p>
          <w:p w14:paraId="3F70625D" w14:textId="23330EEE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1189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507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932D5C" w:rsidRPr="00024F7D" w14:paraId="010B14B4" w14:textId="77777777" w:rsidTr="00932D5C">
        <w:trPr>
          <w:trHeight w:val="1125"/>
        </w:trPr>
        <w:tc>
          <w:tcPr>
            <w:tcW w:w="1727" w:type="dxa"/>
          </w:tcPr>
          <w:p w14:paraId="57C69272" w14:textId="4A482302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t>Организационная</w:t>
            </w:r>
            <w:r w:rsidRPr="00932D5C">
              <w:rPr>
                <w:color w:val="000000"/>
              </w:rPr>
              <w:br/>
              <w:t>деятельность по</w:t>
            </w:r>
            <w:r w:rsidRPr="00932D5C">
              <w:rPr>
                <w:color w:val="000000"/>
              </w:rPr>
              <w:br/>
              <w:t>проведению</w:t>
            </w:r>
            <w:r w:rsidRPr="00932D5C">
              <w:rPr>
                <w:color w:val="000000"/>
              </w:rPr>
              <w:br/>
              <w:t>энергетического</w:t>
            </w:r>
            <w:r w:rsidRPr="00932D5C">
              <w:rPr>
                <w:color w:val="000000"/>
              </w:rPr>
              <w:br/>
              <w:t>обследования объектов</w:t>
            </w:r>
            <w:r w:rsidRPr="00932D5C">
              <w:rPr>
                <w:color w:val="000000"/>
              </w:rPr>
              <w:br/>
              <w:t>капитального</w:t>
            </w:r>
            <w:r w:rsidRPr="00932D5C">
              <w:rPr>
                <w:color w:val="000000"/>
              </w:rPr>
              <w:br/>
              <w:t>строительства</w:t>
            </w:r>
          </w:p>
        </w:tc>
        <w:tc>
          <w:tcPr>
            <w:tcW w:w="1727" w:type="dxa"/>
          </w:tcPr>
          <w:p w14:paraId="77ED13A0" w14:textId="149D4EA0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t>Организационная</w:t>
            </w:r>
            <w:r w:rsidRPr="00932D5C">
              <w:rPr>
                <w:color w:val="000000"/>
              </w:rPr>
              <w:br/>
              <w:t>деятельность по</w:t>
            </w:r>
            <w:r w:rsidRPr="00932D5C">
              <w:rPr>
                <w:color w:val="000000"/>
              </w:rPr>
              <w:br/>
              <w:t>проведению</w:t>
            </w:r>
            <w:r w:rsidRPr="00932D5C">
              <w:rPr>
                <w:color w:val="000000"/>
              </w:rPr>
              <w:br/>
              <w:t>энергетического</w:t>
            </w:r>
            <w:r w:rsidRPr="00932D5C">
              <w:rPr>
                <w:color w:val="000000"/>
              </w:rPr>
              <w:br/>
              <w:t>обследования объектов</w:t>
            </w:r>
            <w:r w:rsidRPr="00932D5C">
              <w:rPr>
                <w:color w:val="000000"/>
              </w:rPr>
              <w:br/>
              <w:t>капитального</w:t>
            </w:r>
            <w:r w:rsidRPr="00932D5C">
              <w:rPr>
                <w:color w:val="000000"/>
              </w:rPr>
              <w:br/>
              <w:t>строительства</w:t>
            </w:r>
          </w:p>
        </w:tc>
        <w:tc>
          <w:tcPr>
            <w:tcW w:w="1525" w:type="dxa"/>
          </w:tcPr>
          <w:p w14:paraId="5D16D6C3" w14:textId="6F8D21F9" w:rsidR="00932D5C" w:rsidRPr="00932D5C" w:rsidRDefault="00932D5C" w:rsidP="00932D5C">
            <w:pPr>
              <w:jc w:val="center"/>
            </w:pPr>
            <w:hyperlink r:id="rId8" w:anchor="RANGE!A1" w:history="1">
              <w:r w:rsidRPr="00932D5C">
                <w:rPr>
                  <w:rStyle w:val="ae"/>
                  <w:color w:val="000000"/>
                </w:rPr>
                <w:t>ПС: 16.128 Специалист по энергетическому обследованию объектов капитального</w:t>
              </w:r>
              <w:r w:rsidRPr="00932D5C">
                <w:rPr>
                  <w:color w:val="000000"/>
                </w:rPr>
                <w:br/>
              </w:r>
              <w:r w:rsidRPr="00932D5C">
                <w:rPr>
                  <w:rStyle w:val="ae"/>
                  <w:color w:val="000000"/>
                </w:rPr>
                <w:t>строительства</w:t>
              </w:r>
              <w:r w:rsidRPr="00932D5C">
                <w:rPr>
                  <w:color w:val="000000"/>
                </w:rPr>
                <w:br/>
              </w:r>
            </w:hyperlink>
          </w:p>
        </w:tc>
        <w:tc>
          <w:tcPr>
            <w:tcW w:w="1421" w:type="dxa"/>
          </w:tcPr>
          <w:p w14:paraId="5039D792" w14:textId="59AA2774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t xml:space="preserve">Модуль А.  Выявление проблем потребления энергоресурсов </w:t>
            </w:r>
          </w:p>
        </w:tc>
        <w:tc>
          <w:tcPr>
            <w:tcW w:w="1533" w:type="dxa"/>
          </w:tcPr>
          <w:p w14:paraId="560FE8FC" w14:textId="0FC6A332" w:rsidR="00932D5C" w:rsidRPr="00932D5C" w:rsidRDefault="00932D5C" w:rsidP="00932D5C">
            <w:pPr>
              <w:jc w:val="center"/>
            </w:pPr>
            <w:r w:rsidRPr="00932D5C">
              <w:t xml:space="preserve">Константа </w:t>
            </w:r>
          </w:p>
        </w:tc>
        <w:tc>
          <w:tcPr>
            <w:tcW w:w="1189" w:type="dxa"/>
          </w:tcPr>
          <w:p w14:paraId="3B69E96F" w14:textId="28BB10A8" w:rsidR="00932D5C" w:rsidRPr="00932D5C" w:rsidRDefault="00932D5C" w:rsidP="00932D5C">
            <w:pPr>
              <w:jc w:val="center"/>
            </w:pPr>
            <w:r w:rsidRPr="00932D5C">
              <w:t>Раздел ИЛ 1</w:t>
            </w:r>
          </w:p>
        </w:tc>
        <w:tc>
          <w:tcPr>
            <w:tcW w:w="507" w:type="dxa"/>
          </w:tcPr>
          <w:p w14:paraId="692D11A7" w14:textId="1807212A" w:rsidR="00932D5C" w:rsidRPr="00932D5C" w:rsidRDefault="00932D5C" w:rsidP="00932D5C">
            <w:pPr>
              <w:jc w:val="center"/>
            </w:pPr>
            <w:hyperlink r:id="rId9" w:anchor="КО1!A1" w:history="1">
              <w:r w:rsidRPr="00932D5C">
                <w:t>17</w:t>
              </w:r>
            </w:hyperlink>
          </w:p>
        </w:tc>
      </w:tr>
      <w:tr w:rsidR="00932D5C" w:rsidRPr="00024F7D" w14:paraId="146A3810" w14:textId="77777777" w:rsidTr="00932D5C">
        <w:trPr>
          <w:trHeight w:val="1125"/>
        </w:trPr>
        <w:tc>
          <w:tcPr>
            <w:tcW w:w="1727" w:type="dxa"/>
          </w:tcPr>
          <w:p w14:paraId="46A3E838" w14:textId="6490168E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t>Выполнение работ по</w:t>
            </w:r>
            <w:r w:rsidRPr="00932D5C">
              <w:rPr>
                <w:color w:val="000000"/>
              </w:rPr>
              <w:br/>
              <w:t>энергетическому</w:t>
            </w:r>
            <w:r w:rsidRPr="00932D5C">
              <w:rPr>
                <w:color w:val="000000"/>
              </w:rPr>
              <w:br/>
              <w:t>обследованию</w:t>
            </w:r>
            <w:r w:rsidRPr="00932D5C">
              <w:rPr>
                <w:color w:val="000000"/>
              </w:rPr>
              <w:br/>
              <w:t>оборудования</w:t>
            </w:r>
            <w:r w:rsidRPr="00932D5C">
              <w:rPr>
                <w:color w:val="000000"/>
              </w:rPr>
              <w:br/>
            </w:r>
            <w:r w:rsidRPr="00932D5C">
              <w:rPr>
                <w:color w:val="000000"/>
              </w:rPr>
              <w:lastRenderedPageBreak/>
              <w:t>теплотехнических систем</w:t>
            </w:r>
          </w:p>
        </w:tc>
        <w:tc>
          <w:tcPr>
            <w:tcW w:w="1727" w:type="dxa"/>
          </w:tcPr>
          <w:p w14:paraId="1910983E" w14:textId="06BE3EAD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lastRenderedPageBreak/>
              <w:t>Выполнение работ по</w:t>
            </w:r>
            <w:r w:rsidRPr="00932D5C">
              <w:rPr>
                <w:color w:val="000000"/>
              </w:rPr>
              <w:br/>
              <w:t>энергетическому</w:t>
            </w:r>
            <w:r w:rsidRPr="00932D5C">
              <w:rPr>
                <w:color w:val="000000"/>
              </w:rPr>
              <w:br/>
              <w:t>обследованию</w:t>
            </w:r>
            <w:r w:rsidRPr="00932D5C">
              <w:rPr>
                <w:color w:val="000000"/>
              </w:rPr>
              <w:br/>
              <w:t>оборудования</w:t>
            </w:r>
            <w:r w:rsidRPr="00932D5C">
              <w:rPr>
                <w:color w:val="000000"/>
              </w:rPr>
              <w:br/>
            </w:r>
            <w:r w:rsidRPr="00932D5C">
              <w:rPr>
                <w:color w:val="000000"/>
              </w:rPr>
              <w:lastRenderedPageBreak/>
              <w:t>теплотехнических систем</w:t>
            </w:r>
          </w:p>
        </w:tc>
        <w:tc>
          <w:tcPr>
            <w:tcW w:w="1525" w:type="dxa"/>
          </w:tcPr>
          <w:p w14:paraId="2CAD4B94" w14:textId="4B771457" w:rsidR="00932D5C" w:rsidRPr="00932D5C" w:rsidRDefault="00932D5C" w:rsidP="00932D5C">
            <w:pPr>
              <w:jc w:val="center"/>
            </w:pPr>
            <w:hyperlink r:id="rId10" w:anchor="RANGE!A1" w:history="1">
              <w:r w:rsidRPr="00932D5C">
                <w:rPr>
                  <w:rStyle w:val="ae"/>
                  <w:color w:val="000000"/>
                </w:rPr>
                <w:t>ПС: 16.128 Специалист по энергетическому обследованию объектов капитального</w:t>
              </w:r>
              <w:r w:rsidRPr="00932D5C">
                <w:rPr>
                  <w:color w:val="000000"/>
                </w:rPr>
                <w:br/>
              </w:r>
              <w:r w:rsidRPr="00932D5C">
                <w:rPr>
                  <w:rStyle w:val="ae"/>
                  <w:color w:val="000000"/>
                </w:rPr>
                <w:lastRenderedPageBreak/>
                <w:t>строительства</w:t>
              </w:r>
              <w:r w:rsidRPr="00932D5C">
                <w:rPr>
                  <w:color w:val="000000"/>
                </w:rPr>
                <w:br/>
              </w:r>
            </w:hyperlink>
          </w:p>
        </w:tc>
        <w:tc>
          <w:tcPr>
            <w:tcW w:w="1421" w:type="dxa"/>
          </w:tcPr>
          <w:p w14:paraId="0F394A6E" w14:textId="32542EDD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lastRenderedPageBreak/>
              <w:t>Модуль Б.  Энергоаудит потоков тепловой энергии</w:t>
            </w:r>
          </w:p>
        </w:tc>
        <w:tc>
          <w:tcPr>
            <w:tcW w:w="1533" w:type="dxa"/>
          </w:tcPr>
          <w:p w14:paraId="23E91363" w14:textId="6296A548" w:rsidR="00932D5C" w:rsidRPr="00932D5C" w:rsidRDefault="00932D5C" w:rsidP="00932D5C">
            <w:pPr>
              <w:jc w:val="center"/>
            </w:pPr>
            <w:r w:rsidRPr="00932D5C">
              <w:t>Константа</w:t>
            </w:r>
          </w:p>
        </w:tc>
        <w:tc>
          <w:tcPr>
            <w:tcW w:w="1189" w:type="dxa"/>
          </w:tcPr>
          <w:p w14:paraId="3F9983FF" w14:textId="484FA28F" w:rsidR="00932D5C" w:rsidRPr="00932D5C" w:rsidRDefault="00932D5C" w:rsidP="00932D5C">
            <w:pPr>
              <w:jc w:val="center"/>
            </w:pPr>
            <w:hyperlink r:id="rId11" w:anchor="Рабочая_площадка_М2" w:history="1">
              <w:r w:rsidRPr="00932D5C">
                <w:t>Раздел ИЛ 2</w:t>
              </w:r>
            </w:hyperlink>
          </w:p>
        </w:tc>
        <w:tc>
          <w:tcPr>
            <w:tcW w:w="507" w:type="dxa"/>
          </w:tcPr>
          <w:p w14:paraId="7F69AEF7" w14:textId="321C14E7" w:rsidR="00932D5C" w:rsidRPr="00932D5C" w:rsidRDefault="00932D5C" w:rsidP="00932D5C">
            <w:pPr>
              <w:jc w:val="center"/>
            </w:pPr>
            <w:hyperlink r:id="rId12" w:anchor="КО2!A1" w:history="1">
              <w:r w:rsidRPr="00932D5C">
                <w:t>21</w:t>
              </w:r>
            </w:hyperlink>
          </w:p>
        </w:tc>
      </w:tr>
      <w:tr w:rsidR="00932D5C" w:rsidRPr="00024F7D" w14:paraId="783932C8" w14:textId="77777777" w:rsidTr="00932D5C">
        <w:trPr>
          <w:trHeight w:val="1125"/>
        </w:trPr>
        <w:tc>
          <w:tcPr>
            <w:tcW w:w="1727" w:type="dxa"/>
          </w:tcPr>
          <w:p w14:paraId="3FD56EBE" w14:textId="7A5AAA4C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t>Выполнение работ по</w:t>
            </w:r>
            <w:r w:rsidRPr="00932D5C">
              <w:rPr>
                <w:color w:val="000000"/>
              </w:rPr>
              <w:br/>
              <w:t>энергетическому</w:t>
            </w:r>
            <w:r w:rsidRPr="00932D5C">
              <w:rPr>
                <w:color w:val="000000"/>
              </w:rPr>
              <w:br/>
              <w:t>обследованию</w:t>
            </w:r>
            <w:r w:rsidRPr="00932D5C">
              <w:rPr>
                <w:color w:val="000000"/>
              </w:rPr>
              <w:br/>
              <w:t>оборудования</w:t>
            </w:r>
            <w:r w:rsidRPr="00932D5C">
              <w:rPr>
                <w:color w:val="000000"/>
              </w:rPr>
              <w:br/>
              <w:t>электротехнических систем</w:t>
            </w:r>
          </w:p>
        </w:tc>
        <w:tc>
          <w:tcPr>
            <w:tcW w:w="1727" w:type="dxa"/>
          </w:tcPr>
          <w:p w14:paraId="7A063C0C" w14:textId="03441149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t>Выполнение работ по</w:t>
            </w:r>
            <w:r w:rsidRPr="00932D5C">
              <w:rPr>
                <w:color w:val="000000"/>
              </w:rPr>
              <w:br/>
              <w:t>энергетическому</w:t>
            </w:r>
            <w:r w:rsidRPr="00932D5C">
              <w:rPr>
                <w:color w:val="000000"/>
              </w:rPr>
              <w:br/>
              <w:t>обследованию</w:t>
            </w:r>
            <w:r w:rsidRPr="00932D5C">
              <w:rPr>
                <w:color w:val="000000"/>
              </w:rPr>
              <w:br/>
              <w:t>оборудования</w:t>
            </w:r>
            <w:r w:rsidRPr="00932D5C">
              <w:rPr>
                <w:color w:val="000000"/>
              </w:rPr>
              <w:br/>
              <w:t>электротехнических систем</w:t>
            </w:r>
          </w:p>
        </w:tc>
        <w:tc>
          <w:tcPr>
            <w:tcW w:w="1525" w:type="dxa"/>
          </w:tcPr>
          <w:p w14:paraId="5C3A8E12" w14:textId="6557D1BE" w:rsidR="00932D5C" w:rsidRPr="00932D5C" w:rsidRDefault="00932D5C" w:rsidP="00932D5C">
            <w:pPr>
              <w:jc w:val="center"/>
            </w:pPr>
            <w:hyperlink r:id="rId13" w:anchor="RANGE!A1" w:history="1">
              <w:r w:rsidRPr="00932D5C">
                <w:rPr>
                  <w:rStyle w:val="ae"/>
                  <w:color w:val="000000"/>
                </w:rPr>
                <w:t>ПС: 16.128 Специалист по энергетическому обследованию объектов капитального</w:t>
              </w:r>
              <w:r w:rsidRPr="00932D5C">
                <w:rPr>
                  <w:color w:val="000000"/>
                </w:rPr>
                <w:br/>
              </w:r>
              <w:r w:rsidRPr="00932D5C">
                <w:rPr>
                  <w:rStyle w:val="ae"/>
                  <w:color w:val="000000"/>
                </w:rPr>
                <w:t>строительства</w:t>
              </w:r>
              <w:r w:rsidRPr="00932D5C">
                <w:rPr>
                  <w:color w:val="000000"/>
                </w:rPr>
                <w:br/>
              </w:r>
            </w:hyperlink>
          </w:p>
        </w:tc>
        <w:tc>
          <w:tcPr>
            <w:tcW w:w="1421" w:type="dxa"/>
          </w:tcPr>
          <w:p w14:paraId="4D69302A" w14:textId="75165704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t>Модуль В.  Энергоаудит потоков электрической энергии</w:t>
            </w:r>
          </w:p>
        </w:tc>
        <w:tc>
          <w:tcPr>
            <w:tcW w:w="1533" w:type="dxa"/>
          </w:tcPr>
          <w:p w14:paraId="57699D1D" w14:textId="751521FF" w:rsidR="00932D5C" w:rsidRPr="00932D5C" w:rsidRDefault="00932D5C" w:rsidP="00932D5C">
            <w:pPr>
              <w:jc w:val="center"/>
            </w:pPr>
            <w:r w:rsidRPr="00932D5C">
              <w:t>Константа</w:t>
            </w:r>
          </w:p>
        </w:tc>
        <w:tc>
          <w:tcPr>
            <w:tcW w:w="1189" w:type="dxa"/>
          </w:tcPr>
          <w:p w14:paraId="09BD43EB" w14:textId="46C6230E" w:rsidR="00932D5C" w:rsidRPr="00932D5C" w:rsidRDefault="00932D5C" w:rsidP="00932D5C">
            <w:pPr>
              <w:jc w:val="center"/>
            </w:pPr>
            <w:hyperlink r:id="rId14" w:anchor="Модуль3" w:history="1">
              <w:r w:rsidRPr="00932D5C">
                <w:t>Раздел ИЛ 3</w:t>
              </w:r>
            </w:hyperlink>
          </w:p>
        </w:tc>
        <w:tc>
          <w:tcPr>
            <w:tcW w:w="507" w:type="dxa"/>
          </w:tcPr>
          <w:p w14:paraId="3CE354CE" w14:textId="3A3BADD2" w:rsidR="00932D5C" w:rsidRPr="00932D5C" w:rsidRDefault="00932D5C" w:rsidP="00932D5C">
            <w:pPr>
              <w:jc w:val="center"/>
            </w:pPr>
            <w:hyperlink r:id="rId15" w:anchor="'КО 3'!A1" w:history="1">
              <w:r w:rsidRPr="00932D5C">
                <w:t>21</w:t>
              </w:r>
            </w:hyperlink>
          </w:p>
        </w:tc>
      </w:tr>
      <w:tr w:rsidR="00932D5C" w:rsidRPr="00024F7D" w14:paraId="7EA339A0" w14:textId="77777777" w:rsidTr="00932D5C">
        <w:trPr>
          <w:trHeight w:val="1125"/>
        </w:trPr>
        <w:tc>
          <w:tcPr>
            <w:tcW w:w="1727" w:type="dxa"/>
          </w:tcPr>
          <w:p w14:paraId="31B04D75" w14:textId="1E88340C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t>Выполнение работ по</w:t>
            </w:r>
            <w:r w:rsidRPr="00932D5C">
              <w:rPr>
                <w:color w:val="000000"/>
              </w:rPr>
              <w:br/>
              <w:t>энергетическому</w:t>
            </w:r>
            <w:r w:rsidRPr="00932D5C">
              <w:rPr>
                <w:color w:val="000000"/>
              </w:rPr>
              <w:br/>
              <w:t>обследованию</w:t>
            </w:r>
            <w:r w:rsidRPr="00932D5C">
              <w:rPr>
                <w:color w:val="000000"/>
              </w:rPr>
              <w:br/>
              <w:t>оборудования санитарно-</w:t>
            </w:r>
            <w:r w:rsidRPr="00932D5C">
              <w:rPr>
                <w:color w:val="000000"/>
              </w:rPr>
              <w:br/>
              <w:t>технических систем</w:t>
            </w:r>
          </w:p>
        </w:tc>
        <w:tc>
          <w:tcPr>
            <w:tcW w:w="1727" w:type="dxa"/>
          </w:tcPr>
          <w:p w14:paraId="53985E1D" w14:textId="6A417345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t>Выполнение работ по</w:t>
            </w:r>
            <w:r w:rsidRPr="00932D5C">
              <w:rPr>
                <w:color w:val="000000"/>
              </w:rPr>
              <w:br/>
              <w:t>энергетическому</w:t>
            </w:r>
            <w:r w:rsidRPr="00932D5C">
              <w:rPr>
                <w:color w:val="000000"/>
              </w:rPr>
              <w:br/>
              <w:t>обследованию</w:t>
            </w:r>
            <w:r w:rsidRPr="00932D5C">
              <w:rPr>
                <w:color w:val="000000"/>
              </w:rPr>
              <w:br/>
              <w:t>оборудования санитарно-</w:t>
            </w:r>
            <w:r w:rsidRPr="00932D5C">
              <w:rPr>
                <w:color w:val="000000"/>
              </w:rPr>
              <w:br/>
              <w:t>технических систем</w:t>
            </w:r>
          </w:p>
        </w:tc>
        <w:tc>
          <w:tcPr>
            <w:tcW w:w="1525" w:type="dxa"/>
          </w:tcPr>
          <w:p w14:paraId="175F6BDC" w14:textId="6BEFFFC5" w:rsidR="00932D5C" w:rsidRPr="00932D5C" w:rsidRDefault="00932D5C" w:rsidP="00932D5C">
            <w:pPr>
              <w:jc w:val="center"/>
            </w:pPr>
            <w:hyperlink r:id="rId16" w:anchor="RANGE!A1" w:history="1">
              <w:r w:rsidRPr="00932D5C">
                <w:rPr>
                  <w:rStyle w:val="ae"/>
                  <w:color w:val="000000"/>
                </w:rPr>
                <w:t>ПС: 16.128 Специалист по энергетическому обследованию объектов капитального</w:t>
              </w:r>
              <w:r w:rsidRPr="00932D5C">
                <w:rPr>
                  <w:color w:val="000000"/>
                </w:rPr>
                <w:br/>
              </w:r>
              <w:r w:rsidRPr="00932D5C">
                <w:rPr>
                  <w:rStyle w:val="ae"/>
                  <w:color w:val="000000"/>
                </w:rPr>
                <w:t>строительства</w:t>
              </w:r>
              <w:r w:rsidRPr="00932D5C">
                <w:rPr>
                  <w:color w:val="000000"/>
                </w:rPr>
                <w:br/>
              </w:r>
            </w:hyperlink>
          </w:p>
        </w:tc>
        <w:tc>
          <w:tcPr>
            <w:tcW w:w="1421" w:type="dxa"/>
          </w:tcPr>
          <w:p w14:paraId="42B98AEC" w14:textId="7134235F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t>Модуль Г.  Исследование параметров микроклимата</w:t>
            </w:r>
          </w:p>
        </w:tc>
        <w:tc>
          <w:tcPr>
            <w:tcW w:w="1533" w:type="dxa"/>
          </w:tcPr>
          <w:p w14:paraId="63135BD2" w14:textId="783DE89F" w:rsidR="00932D5C" w:rsidRPr="00932D5C" w:rsidRDefault="00932D5C" w:rsidP="00932D5C">
            <w:pPr>
              <w:jc w:val="center"/>
            </w:pPr>
            <w:r w:rsidRPr="00932D5C">
              <w:t>Константа</w:t>
            </w:r>
          </w:p>
        </w:tc>
        <w:tc>
          <w:tcPr>
            <w:tcW w:w="1189" w:type="dxa"/>
          </w:tcPr>
          <w:p w14:paraId="78B66A31" w14:textId="7A12185D" w:rsidR="00932D5C" w:rsidRPr="00932D5C" w:rsidRDefault="00932D5C" w:rsidP="00932D5C">
            <w:pPr>
              <w:jc w:val="center"/>
            </w:pPr>
            <w:hyperlink r:id="rId17" w:anchor="модуль4" w:history="1">
              <w:r w:rsidRPr="00932D5C">
                <w:t>Раздел ИЛ 4</w:t>
              </w:r>
            </w:hyperlink>
          </w:p>
        </w:tc>
        <w:tc>
          <w:tcPr>
            <w:tcW w:w="507" w:type="dxa"/>
          </w:tcPr>
          <w:p w14:paraId="0914D104" w14:textId="233DAAB0" w:rsidR="00932D5C" w:rsidRPr="00932D5C" w:rsidRDefault="00932D5C" w:rsidP="00932D5C">
            <w:pPr>
              <w:jc w:val="center"/>
            </w:pPr>
            <w:hyperlink r:id="rId18" w:anchor="КО4!A1" w:history="1">
              <w:r w:rsidRPr="00932D5C">
                <w:t>21</w:t>
              </w:r>
            </w:hyperlink>
          </w:p>
        </w:tc>
      </w:tr>
      <w:tr w:rsidR="00932D5C" w:rsidRPr="00024F7D" w14:paraId="63FF673B" w14:textId="77777777" w:rsidTr="00932D5C">
        <w:trPr>
          <w:trHeight w:val="1125"/>
        </w:trPr>
        <w:tc>
          <w:tcPr>
            <w:tcW w:w="1727" w:type="dxa"/>
          </w:tcPr>
          <w:p w14:paraId="73181503" w14:textId="0FC9E201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t>Организационная</w:t>
            </w:r>
            <w:r w:rsidRPr="00932D5C">
              <w:rPr>
                <w:color w:val="000000"/>
              </w:rPr>
              <w:br/>
              <w:t>деятельность по</w:t>
            </w:r>
            <w:r w:rsidRPr="00932D5C">
              <w:rPr>
                <w:color w:val="000000"/>
              </w:rPr>
              <w:br/>
              <w:t>проведению</w:t>
            </w:r>
            <w:r w:rsidRPr="00932D5C">
              <w:rPr>
                <w:color w:val="000000"/>
              </w:rPr>
              <w:br/>
              <w:t>энергетического</w:t>
            </w:r>
            <w:r w:rsidRPr="00932D5C">
              <w:rPr>
                <w:color w:val="000000"/>
              </w:rPr>
              <w:br/>
              <w:t>обследования объектов</w:t>
            </w:r>
            <w:r w:rsidRPr="00932D5C">
              <w:rPr>
                <w:color w:val="000000"/>
              </w:rPr>
              <w:br/>
              <w:t>капитального</w:t>
            </w:r>
            <w:r w:rsidRPr="00932D5C">
              <w:rPr>
                <w:color w:val="000000"/>
              </w:rPr>
              <w:br/>
              <w:t>строительства</w:t>
            </w:r>
          </w:p>
        </w:tc>
        <w:tc>
          <w:tcPr>
            <w:tcW w:w="1727" w:type="dxa"/>
          </w:tcPr>
          <w:p w14:paraId="7DEB018E" w14:textId="4EEFFF74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t>Проверка корректности материалов</w:t>
            </w:r>
            <w:r w:rsidRPr="00932D5C">
              <w:rPr>
                <w:color w:val="000000"/>
              </w:rPr>
              <w:br/>
              <w:t>энергетического паспорта и отчета по</w:t>
            </w:r>
            <w:r w:rsidRPr="00932D5C">
              <w:rPr>
                <w:color w:val="000000"/>
              </w:rPr>
              <w:br/>
              <w:t>результатам энергетического</w:t>
            </w:r>
            <w:r w:rsidRPr="00932D5C">
              <w:rPr>
                <w:color w:val="000000"/>
              </w:rPr>
              <w:br/>
              <w:t>обследования</w:t>
            </w:r>
          </w:p>
        </w:tc>
        <w:tc>
          <w:tcPr>
            <w:tcW w:w="1525" w:type="dxa"/>
          </w:tcPr>
          <w:p w14:paraId="3BA7B353" w14:textId="6827DCBB" w:rsidR="00932D5C" w:rsidRPr="00932D5C" w:rsidRDefault="00932D5C" w:rsidP="00932D5C">
            <w:pPr>
              <w:jc w:val="center"/>
            </w:pPr>
            <w:hyperlink r:id="rId19" w:anchor="RANGE!A1" w:history="1">
              <w:r w:rsidRPr="00932D5C">
                <w:rPr>
                  <w:rStyle w:val="ae"/>
                  <w:color w:val="000000"/>
                </w:rPr>
                <w:t>ПС: 16.128 Специалист по энергетическому обследованию объектов капитального</w:t>
              </w:r>
              <w:r w:rsidRPr="00932D5C">
                <w:rPr>
                  <w:color w:val="000000"/>
                </w:rPr>
                <w:br/>
              </w:r>
              <w:r w:rsidRPr="00932D5C">
                <w:rPr>
                  <w:rStyle w:val="ae"/>
                  <w:color w:val="000000"/>
                </w:rPr>
                <w:t>строительства</w:t>
              </w:r>
              <w:r w:rsidRPr="00932D5C">
                <w:rPr>
                  <w:color w:val="000000"/>
                </w:rPr>
                <w:br/>
              </w:r>
            </w:hyperlink>
          </w:p>
        </w:tc>
        <w:tc>
          <w:tcPr>
            <w:tcW w:w="1421" w:type="dxa"/>
          </w:tcPr>
          <w:p w14:paraId="2B97520B" w14:textId="5C4BD8BC" w:rsidR="00932D5C" w:rsidRPr="00932D5C" w:rsidRDefault="00932D5C" w:rsidP="00932D5C">
            <w:pPr>
              <w:jc w:val="center"/>
            </w:pPr>
            <w:r w:rsidRPr="00932D5C">
              <w:rPr>
                <w:color w:val="000000"/>
              </w:rPr>
              <w:t>Модуль Д.  Разработка технико-экономического обоснования на основе результатов энергоаудита</w:t>
            </w:r>
          </w:p>
        </w:tc>
        <w:tc>
          <w:tcPr>
            <w:tcW w:w="1533" w:type="dxa"/>
          </w:tcPr>
          <w:p w14:paraId="67333022" w14:textId="64C6863A" w:rsidR="00932D5C" w:rsidRPr="00932D5C" w:rsidRDefault="00932D5C" w:rsidP="00932D5C">
            <w:pPr>
              <w:jc w:val="center"/>
            </w:pPr>
            <w:r w:rsidRPr="00932D5C">
              <w:t>Константа</w:t>
            </w:r>
          </w:p>
        </w:tc>
        <w:tc>
          <w:tcPr>
            <w:tcW w:w="1189" w:type="dxa"/>
          </w:tcPr>
          <w:p w14:paraId="31CA74C6" w14:textId="2F18486C" w:rsidR="00932D5C" w:rsidRPr="00932D5C" w:rsidRDefault="00932D5C" w:rsidP="00932D5C">
            <w:pPr>
              <w:jc w:val="center"/>
            </w:pPr>
            <w:hyperlink r:id="rId20" w:anchor="модуль5" w:history="1">
              <w:r w:rsidRPr="00932D5C">
                <w:t>Раздел ИЛ 5</w:t>
              </w:r>
            </w:hyperlink>
          </w:p>
        </w:tc>
        <w:tc>
          <w:tcPr>
            <w:tcW w:w="507" w:type="dxa"/>
          </w:tcPr>
          <w:p w14:paraId="3EEEA366" w14:textId="519F198C" w:rsidR="00932D5C" w:rsidRPr="00932D5C" w:rsidRDefault="00932D5C" w:rsidP="00932D5C">
            <w:pPr>
              <w:jc w:val="center"/>
            </w:pPr>
            <w:hyperlink r:id="rId21" w:anchor="КО5!A1" w:history="1">
              <w:r w:rsidRPr="00932D5C">
                <w:t>20</w:t>
              </w:r>
            </w:hyperlink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47533D41" w:rsidR="00945E1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B4F6A" w14:textId="77777777" w:rsidR="00E36E8E" w:rsidRPr="008C41F7" w:rsidRDefault="00E36E8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6339959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355C6E00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E7644" w:rsidRPr="003E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Выявление проблем потребления энергоресурсов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0E845B78" w:rsidR="00730AE0" w:rsidRPr="003E76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E7644"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</w:t>
      </w:r>
    </w:p>
    <w:p w14:paraId="33BDA664" w14:textId="29D887F6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7644"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Участникам необходимо провести переговоры с заказчиком, уточнив все необходимые требования будущего проекта / Участникам необходимо по предоставленной документации, проведя необходимый анализ, выявить проблемы потребления энергоресурсов на объекте</w:t>
      </w:r>
      <w:r w:rsidR="00E805B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F281BA8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E7644" w:rsidRPr="003E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Энергоаудит потоков тепловой энергии</w:t>
      </w:r>
    </w:p>
    <w:p w14:paraId="04C5502A" w14:textId="77777777" w:rsidR="003E7644" w:rsidRPr="003E7644" w:rsidRDefault="003E7644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</w:t>
      </w:r>
    </w:p>
    <w:p w14:paraId="65A73F05" w14:textId="77777777" w:rsidR="003E7644" w:rsidRPr="003E7644" w:rsidRDefault="00730AE0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7644"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Участникам следует, применив необходимое оборудование, провести требуемый объем измерений параметров на технологическом стенде.</w:t>
      </w:r>
    </w:p>
    <w:p w14:paraId="5C29851F" w14:textId="77777777" w:rsidR="003E7644" w:rsidRPr="003E7644" w:rsidRDefault="003E7644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 основании результатов инструментальных измерений потоков тепловой энергии на технологическом стенде участники производят построение </w:t>
      </w: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балансов распределения тепловой энергии, потребляемой технологическим стендом в формате MS Excel.</w:t>
      </w:r>
    </w:p>
    <w:p w14:paraId="14AB8B9D" w14:textId="3FE4DC17" w:rsidR="00730AE0" w:rsidRPr="00C97E44" w:rsidRDefault="003E7644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Возможно дополнение модуля расчетами по предоставленным данным.</w:t>
      </w:r>
    </w:p>
    <w:p w14:paraId="1417C01C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28E2E69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E7644" w:rsidRPr="003E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Энергоаудит потоков электрической энергии</w:t>
      </w:r>
    </w:p>
    <w:p w14:paraId="20A10C0A" w14:textId="77777777" w:rsidR="003E7644" w:rsidRPr="003E7644" w:rsidRDefault="003E7644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</w:t>
      </w:r>
    </w:p>
    <w:p w14:paraId="1AEA6612" w14:textId="77777777" w:rsidR="003E7644" w:rsidRPr="003E7644" w:rsidRDefault="00730AE0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7644"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Участникам следует, применив необходимое оборудование, провести требуемый объем измерений параметров на технологическом стенде.</w:t>
      </w:r>
    </w:p>
    <w:p w14:paraId="2D5A894C" w14:textId="77777777" w:rsidR="003E7644" w:rsidRPr="003E7644" w:rsidRDefault="003E7644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На основании результатов инструментальных измерений потоков электрической энергии на технологическом стенде участники производят построение балансов распределения электрической энергии, потребляемой технологическим стендом в формате MS Excel.</w:t>
      </w:r>
    </w:p>
    <w:p w14:paraId="70C6C513" w14:textId="0551EA66" w:rsidR="00730AE0" w:rsidRPr="00C97E44" w:rsidRDefault="003E7644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Возможно дополнение модуля расчетами по предоставленным данным.</w:t>
      </w:r>
    </w:p>
    <w:p w14:paraId="14835FFE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5A976B99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36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E7644" w:rsidRPr="003E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 параметров микроклимата</w:t>
      </w:r>
    </w:p>
    <w:p w14:paraId="5D57989F" w14:textId="77777777" w:rsidR="003E7644" w:rsidRPr="003E7644" w:rsidRDefault="003E7644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</w:t>
      </w:r>
    </w:p>
    <w:p w14:paraId="6617324C" w14:textId="77777777" w:rsidR="003E7644" w:rsidRPr="003E7644" w:rsidRDefault="00730AE0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7644"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Участникам необходимо провести измерения параметров микроклимата в помещениях в соответствии с их категорией назначения в местах и на высотах.</w:t>
      </w:r>
    </w:p>
    <w:p w14:paraId="22F1790F" w14:textId="77777777" w:rsidR="003E7644" w:rsidRPr="003E7644" w:rsidRDefault="003E7644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Участникам необходимо провести измерения параметров освещенности в помещениях в соответствии с их назначением в местах и на высотах.</w:t>
      </w:r>
    </w:p>
    <w:p w14:paraId="177585C4" w14:textId="24BDFA0F" w:rsidR="00730AE0" w:rsidRDefault="003E7644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Участникам необходимо провести тепловизионную съемку указанных в задании объектов, обработать тепловизионные снимки в специализированном ПО, сделать выводы по результатам тепловизионной съемки.</w:t>
      </w:r>
    </w:p>
    <w:p w14:paraId="0DC3DCF2" w14:textId="35D408E2" w:rsidR="003E7644" w:rsidRPr="00C97E44" w:rsidRDefault="003E7644" w:rsidP="003E76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36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7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технико-экономического обоснования на основе результатов энергоаудита</w:t>
      </w:r>
      <w:r w:rsidR="006D2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(вариативный модуль)</w:t>
      </w:r>
    </w:p>
    <w:p w14:paraId="0487066C" w14:textId="77777777" w:rsidR="003E7644" w:rsidRPr="003E7644" w:rsidRDefault="003E7644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</w:t>
      </w:r>
    </w:p>
    <w:p w14:paraId="70EDD39B" w14:textId="218F9D7C" w:rsidR="003E7644" w:rsidRPr="003E7644" w:rsidRDefault="003E7644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36E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На</w:t>
      </w:r>
      <w:r w:rsidR="00E36E8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основании</w:t>
      </w:r>
      <w:proofErr w:type="gramEnd"/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выданного задания по результатам энергоаудита участники формируют заключение об эффективности указанной в задании системы и предложения по её модернизации. </w:t>
      </w:r>
    </w:p>
    <w:p w14:paraId="4F6F6638" w14:textId="6EDBD4D8" w:rsidR="003E7644" w:rsidRPr="00E15F2A" w:rsidRDefault="003E7644" w:rsidP="003E7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7644">
        <w:rPr>
          <w:rFonts w:ascii="Times New Roman" w:eastAsia="Times New Roman" w:hAnsi="Times New Roman" w:cs="Times New Roman"/>
          <w:bCs/>
          <w:i/>
          <w:sz w:val="28"/>
          <w:szCs w:val="28"/>
        </w:rPr>
        <w:t>Определение потенциала энергосбережения с разработкой технико-экономического обоснования (ТЭО) по его внедрению производится на основании представленных в задании данных. Определяется оборудование для внедрения и рассчитывается срок окупаемости для различных вариантов модернизации.</w:t>
      </w:r>
    </w:p>
    <w:p w14:paraId="1886FDD0" w14:textId="77777777" w:rsidR="003E7644" w:rsidRPr="00E15F2A" w:rsidRDefault="003E7644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F4564D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6339960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10"/>
      <w:bookmarkEnd w:id="11"/>
    </w:p>
    <w:p w14:paraId="6AD0F918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E36E8E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2" w:name="_Toc78885659"/>
      <w:bookmarkStart w:id="13" w:name="_Toc126339961"/>
      <w:r w:rsidRPr="00E36E8E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E36E8E">
        <w:rPr>
          <w:rFonts w:ascii="Times New Roman" w:hAnsi="Times New Roman"/>
          <w:color w:val="000000"/>
          <w:szCs w:val="28"/>
        </w:rPr>
        <w:t>.</w:t>
      </w:r>
      <w:r w:rsidRPr="00E36E8E">
        <w:rPr>
          <w:rFonts w:ascii="Times New Roman" w:hAnsi="Times New Roman"/>
          <w:color w:val="000000"/>
          <w:szCs w:val="28"/>
        </w:rPr>
        <w:t>1</w:t>
      </w:r>
      <w:r w:rsidR="00FB022D" w:rsidRPr="00E36E8E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E36E8E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1CB61AAF" w14:textId="0032D8EF" w:rsidR="00E15F2A" w:rsidRPr="00E36E8E" w:rsidRDefault="003E7644" w:rsidP="00E36E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8E"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112A6605" w14:textId="73692741" w:rsidR="00E15F2A" w:rsidRPr="00E36E8E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4" w:name="_Toc78885660"/>
      <w:r w:rsidRPr="00E36E8E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E36E8E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E36E8E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E36E8E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14:paraId="487E4D0E" w14:textId="77777777" w:rsidR="003E7644" w:rsidRPr="00157E73" w:rsidRDefault="003E7644" w:rsidP="003E7644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7E73">
        <w:rPr>
          <w:rFonts w:ascii="Times New Roman" w:eastAsia="Times New Roman" w:hAnsi="Times New Roman"/>
          <w:sz w:val="28"/>
          <w:szCs w:val="28"/>
        </w:rPr>
        <w:t>Съемные носители информации.</w:t>
      </w:r>
    </w:p>
    <w:p w14:paraId="305EF358" w14:textId="77777777" w:rsidR="003E7644" w:rsidRDefault="003E7644" w:rsidP="003E7644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7E73">
        <w:rPr>
          <w:rFonts w:ascii="Times New Roman" w:eastAsia="Times New Roman" w:hAnsi="Times New Roman"/>
          <w:sz w:val="28"/>
          <w:szCs w:val="28"/>
        </w:rPr>
        <w:t>Мобильные телефоны.</w:t>
      </w:r>
    </w:p>
    <w:p w14:paraId="0108D2E5" w14:textId="036ADB77" w:rsidR="00CC265B" w:rsidRPr="00E36E8E" w:rsidRDefault="00CC265B" w:rsidP="00CC265B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126339962"/>
      <w:r w:rsidRPr="00E36E8E">
        <w:rPr>
          <w:rFonts w:ascii="Times New Roman" w:hAnsi="Times New Roman" w:cs="Times New Roman"/>
          <w:i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3</w:t>
      </w:r>
      <w:r w:rsidRPr="00E36E8E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="00847B0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Круговая линейка</w:t>
      </w:r>
    </w:p>
    <w:p w14:paraId="764B4D7B" w14:textId="67EB2D46" w:rsidR="00CC265B" w:rsidRDefault="00847B0A" w:rsidP="00CC265B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676F8E">
        <w:rPr>
          <w:rFonts w:ascii="Times New Roman" w:eastAsia="Times New Roman" w:hAnsi="Times New Roman"/>
          <w:sz w:val="28"/>
          <w:szCs w:val="28"/>
        </w:rPr>
        <w:t xml:space="preserve"> случае, если в регионе проведения конкурса нет полного набора оборудования на </w:t>
      </w:r>
      <w:r w:rsidR="00C1668D">
        <w:rPr>
          <w:rFonts w:ascii="Times New Roman" w:eastAsia="Times New Roman" w:hAnsi="Times New Roman"/>
          <w:sz w:val="28"/>
          <w:szCs w:val="28"/>
        </w:rPr>
        <w:t xml:space="preserve">всех конкурсантов, допускается организовывать круговую выдачу заданий с жеребьевкой модулей между </w:t>
      </w:r>
      <w:r w:rsidR="00943CFF">
        <w:rPr>
          <w:rFonts w:ascii="Times New Roman" w:eastAsia="Times New Roman" w:hAnsi="Times New Roman"/>
          <w:sz w:val="28"/>
          <w:szCs w:val="28"/>
        </w:rPr>
        <w:t>участниками</w:t>
      </w:r>
      <w:r w:rsidR="00C1668D">
        <w:rPr>
          <w:rFonts w:ascii="Times New Roman" w:eastAsia="Times New Roman" w:hAnsi="Times New Roman"/>
          <w:sz w:val="28"/>
          <w:szCs w:val="28"/>
        </w:rPr>
        <w:t xml:space="preserve"> по дням.</w:t>
      </w:r>
    </w:p>
    <w:bookmarkEnd w:id="15"/>
    <w:p w14:paraId="2BBD24A3" w14:textId="055AFCD5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22"/>
      <w:footerReference w:type="default" r:id="rId23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A4E95" w14:textId="77777777" w:rsidR="001D0144" w:rsidRDefault="001D0144" w:rsidP="00970F49">
      <w:pPr>
        <w:spacing w:after="0" w:line="240" w:lineRule="auto"/>
      </w:pPr>
      <w:r>
        <w:separator/>
      </w:r>
    </w:p>
  </w:endnote>
  <w:endnote w:type="continuationSeparator" w:id="0">
    <w:p w14:paraId="64118162" w14:textId="77777777" w:rsidR="001D0144" w:rsidRDefault="001D014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12B81" w14:textId="77777777" w:rsidR="001D0144" w:rsidRDefault="001D0144" w:rsidP="00970F49">
      <w:pPr>
        <w:spacing w:after="0" w:line="240" w:lineRule="auto"/>
      </w:pPr>
      <w:r>
        <w:separator/>
      </w:r>
    </w:p>
  </w:footnote>
  <w:footnote w:type="continuationSeparator" w:id="0">
    <w:p w14:paraId="6204B507" w14:textId="77777777" w:rsidR="001D0144" w:rsidRDefault="001D014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0720C"/>
    <w:multiLevelType w:val="hybridMultilevel"/>
    <w:tmpl w:val="F41C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16095">
    <w:abstractNumId w:val="15"/>
  </w:num>
  <w:num w:numId="2" w16cid:durableId="162941258">
    <w:abstractNumId w:val="8"/>
  </w:num>
  <w:num w:numId="3" w16cid:durableId="806169519">
    <w:abstractNumId w:val="6"/>
  </w:num>
  <w:num w:numId="4" w16cid:durableId="412043594">
    <w:abstractNumId w:val="1"/>
  </w:num>
  <w:num w:numId="5" w16cid:durableId="2048988053">
    <w:abstractNumId w:val="0"/>
  </w:num>
  <w:num w:numId="6" w16cid:durableId="1302422604">
    <w:abstractNumId w:val="9"/>
  </w:num>
  <w:num w:numId="7" w16cid:durableId="1034773281">
    <w:abstractNumId w:val="2"/>
  </w:num>
  <w:num w:numId="8" w16cid:durableId="1466776312">
    <w:abstractNumId w:val="5"/>
  </w:num>
  <w:num w:numId="9" w16cid:durableId="1294091310">
    <w:abstractNumId w:val="19"/>
  </w:num>
  <w:num w:numId="10" w16cid:durableId="1527331508">
    <w:abstractNumId w:val="7"/>
  </w:num>
  <w:num w:numId="11" w16cid:durableId="1178930483">
    <w:abstractNumId w:val="3"/>
  </w:num>
  <w:num w:numId="12" w16cid:durableId="1912614096">
    <w:abstractNumId w:val="10"/>
  </w:num>
  <w:num w:numId="13" w16cid:durableId="1599605577">
    <w:abstractNumId w:val="22"/>
  </w:num>
  <w:num w:numId="14" w16cid:durableId="1735354951">
    <w:abstractNumId w:val="11"/>
  </w:num>
  <w:num w:numId="15" w16cid:durableId="1654022272">
    <w:abstractNumId w:val="20"/>
  </w:num>
  <w:num w:numId="16" w16cid:durableId="430123835">
    <w:abstractNumId w:val="23"/>
  </w:num>
  <w:num w:numId="17" w16cid:durableId="347558397">
    <w:abstractNumId w:val="21"/>
  </w:num>
  <w:num w:numId="18" w16cid:durableId="2133278046">
    <w:abstractNumId w:val="18"/>
  </w:num>
  <w:num w:numId="19" w16cid:durableId="809906608">
    <w:abstractNumId w:val="13"/>
  </w:num>
  <w:num w:numId="20" w16cid:durableId="59983792">
    <w:abstractNumId w:val="16"/>
  </w:num>
  <w:num w:numId="21" w16cid:durableId="1364286413">
    <w:abstractNumId w:val="12"/>
  </w:num>
  <w:num w:numId="22" w16cid:durableId="1900818043">
    <w:abstractNumId w:val="4"/>
  </w:num>
  <w:num w:numId="23" w16cid:durableId="2125805553">
    <w:abstractNumId w:val="17"/>
  </w:num>
  <w:num w:numId="24" w16cid:durableId="111571425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0D92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77F9A"/>
    <w:rsid w:val="001A3EBB"/>
    <w:rsid w:val="001C5E13"/>
    <w:rsid w:val="001C63E7"/>
    <w:rsid w:val="001D0144"/>
    <w:rsid w:val="001E03A3"/>
    <w:rsid w:val="001E1DF9"/>
    <w:rsid w:val="00220E70"/>
    <w:rsid w:val="00237603"/>
    <w:rsid w:val="00270E01"/>
    <w:rsid w:val="002776A1"/>
    <w:rsid w:val="00290199"/>
    <w:rsid w:val="0029547E"/>
    <w:rsid w:val="002B1426"/>
    <w:rsid w:val="002F2906"/>
    <w:rsid w:val="00304002"/>
    <w:rsid w:val="00323F7F"/>
    <w:rsid w:val="003242E1"/>
    <w:rsid w:val="00333911"/>
    <w:rsid w:val="00334165"/>
    <w:rsid w:val="003531E7"/>
    <w:rsid w:val="003601A4"/>
    <w:rsid w:val="00367613"/>
    <w:rsid w:val="0037535C"/>
    <w:rsid w:val="003934F8"/>
    <w:rsid w:val="00397A1B"/>
    <w:rsid w:val="003A21C8"/>
    <w:rsid w:val="003C1D7A"/>
    <w:rsid w:val="003C5F97"/>
    <w:rsid w:val="003D1E51"/>
    <w:rsid w:val="003E7644"/>
    <w:rsid w:val="00402543"/>
    <w:rsid w:val="004254FE"/>
    <w:rsid w:val="00436FFC"/>
    <w:rsid w:val="00437D28"/>
    <w:rsid w:val="004409A9"/>
    <w:rsid w:val="0044354A"/>
    <w:rsid w:val="00447330"/>
    <w:rsid w:val="00454353"/>
    <w:rsid w:val="00461AC6"/>
    <w:rsid w:val="0046776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6F8E"/>
    <w:rsid w:val="006776B4"/>
    <w:rsid w:val="006873B8"/>
    <w:rsid w:val="006B0FEA"/>
    <w:rsid w:val="006C6D6D"/>
    <w:rsid w:val="006C7A3B"/>
    <w:rsid w:val="006C7CE4"/>
    <w:rsid w:val="006D232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47B0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7A8"/>
    <w:rsid w:val="00924685"/>
    <w:rsid w:val="00932D5C"/>
    <w:rsid w:val="0094127B"/>
    <w:rsid w:val="00943CFF"/>
    <w:rsid w:val="00945E13"/>
    <w:rsid w:val="00953113"/>
    <w:rsid w:val="00954B97"/>
    <w:rsid w:val="00955127"/>
    <w:rsid w:val="00956BC9"/>
    <w:rsid w:val="00970F49"/>
    <w:rsid w:val="009715DA"/>
    <w:rsid w:val="009716FE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3BDD"/>
    <w:rsid w:val="00A8496D"/>
    <w:rsid w:val="00A85D42"/>
    <w:rsid w:val="00A87627"/>
    <w:rsid w:val="00A91D4B"/>
    <w:rsid w:val="00A962D4"/>
    <w:rsid w:val="00A9790B"/>
    <w:rsid w:val="00AA2B8A"/>
    <w:rsid w:val="00AB4A46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B56E6"/>
    <w:rsid w:val="00BC3813"/>
    <w:rsid w:val="00BC7808"/>
    <w:rsid w:val="00BE0174"/>
    <w:rsid w:val="00BE099A"/>
    <w:rsid w:val="00C06EBC"/>
    <w:rsid w:val="00C0723F"/>
    <w:rsid w:val="00C1668D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265B"/>
    <w:rsid w:val="00CC50B7"/>
    <w:rsid w:val="00CE2498"/>
    <w:rsid w:val="00CE36B8"/>
    <w:rsid w:val="00CF0DA9"/>
    <w:rsid w:val="00CF74EE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79E8"/>
    <w:rsid w:val="00E36E8E"/>
    <w:rsid w:val="00E579D6"/>
    <w:rsid w:val="00E75567"/>
    <w:rsid w:val="00E805B5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0FF0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3;&#1077;&#1082;&#1089;&#1072;&#1085;&#1076;&#1088;\Desktop\&#1058;&#1077;&#1093;&#1085;&#1086;&#1083;&#1086;&#1075;&#1080;&#1103;%20&#1101;&#1085;&#1077;&#1088;&#1075;&#1086;&#1072;&#1091;&#1076;&#1080;&#1090;&#1072;%202023\&#1052;&#1072;&#1090;&#1088;&#1080;&#1094;&#1072;%20&#1058;&#1077;&#1093;&#1085;&#1086;&#1083;&#1086;&#1075;&#1080;&#1103;%20&#1101;&#1085;&#1077;&#1088;&#1075;&#1086;&#1072;&#1091;&#1076;&#1080;&#1090;&#1072;%202023.xlsx" TargetMode="External"/><Relationship Id="rId13" Type="http://schemas.openxmlformats.org/officeDocument/2006/relationships/hyperlink" Target="file:///C:\Users\&#1040;&#1083;&#1077;&#1082;&#1089;&#1072;&#1085;&#1076;&#1088;\Desktop\&#1058;&#1077;&#1093;&#1085;&#1086;&#1083;&#1086;&#1075;&#1080;&#1103;%20&#1101;&#1085;&#1077;&#1088;&#1075;&#1086;&#1072;&#1091;&#1076;&#1080;&#1090;&#1072;%202023\&#1052;&#1072;&#1090;&#1088;&#1080;&#1094;&#1072;%20&#1058;&#1077;&#1093;&#1085;&#1086;&#1083;&#1086;&#1075;&#1080;&#1103;%20&#1101;&#1085;&#1077;&#1088;&#1075;&#1086;&#1072;&#1091;&#1076;&#1080;&#1090;&#1072;%202023.xlsx" TargetMode="External"/><Relationship Id="rId18" Type="http://schemas.openxmlformats.org/officeDocument/2006/relationships/hyperlink" Target="file:///C:\Users\&#1040;&#1083;&#1077;&#1082;&#1089;&#1072;&#1085;&#1076;&#1088;\Desktop\&#1058;&#1077;&#1093;&#1085;&#1086;&#1083;&#1086;&#1075;&#1080;&#1103;%20&#1101;&#1085;&#1077;&#1088;&#1075;&#1086;&#1072;&#1091;&#1076;&#1080;&#1090;&#1072;%202023\&#1052;&#1072;&#1090;&#1088;&#1080;&#1094;&#1072;%20&#1058;&#1077;&#1093;&#1085;&#1086;&#1083;&#1086;&#1075;&#1080;&#1103;%20&#1101;&#1085;&#1077;&#1088;&#1075;&#1086;&#1072;&#1091;&#1076;&#1080;&#1090;&#1072;%202023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0;&#1083;&#1077;&#1082;&#1089;&#1072;&#1085;&#1076;&#1088;\Desktop\&#1058;&#1077;&#1093;&#1085;&#1086;&#1083;&#1086;&#1075;&#1080;&#1103;%20&#1101;&#1085;&#1077;&#1088;&#1075;&#1086;&#1072;&#1091;&#1076;&#1080;&#1090;&#1072;%202023\&#1052;&#1072;&#1090;&#1088;&#1080;&#1094;&#1072;%20&#1058;&#1077;&#1093;&#1085;&#1086;&#1083;&#1086;&#1075;&#1080;&#1103;%20&#1101;&#1085;&#1077;&#1088;&#1075;&#1086;&#1072;&#1091;&#1076;&#1080;&#1090;&#1072;%202023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40;&#1083;&#1077;&#1082;&#1089;&#1072;&#1085;&#1076;&#1088;\Desktop\&#1058;&#1077;&#1093;&#1085;&#1086;&#1083;&#1086;&#1075;&#1080;&#1103;%20&#1101;&#1085;&#1077;&#1088;&#1075;&#1086;&#1072;&#1091;&#1076;&#1080;&#1090;&#1072;%202023\&#1052;&#1072;&#1090;&#1088;&#1080;&#1094;&#1072;%20&#1058;&#1077;&#1093;&#1085;&#1086;&#1083;&#1086;&#1075;&#1080;&#1103;%20&#1101;&#1085;&#1077;&#1088;&#1075;&#1086;&#1072;&#1091;&#1076;&#1080;&#1090;&#1072;%202023.xlsx" TargetMode="External"/><Relationship Id="rId17" Type="http://schemas.openxmlformats.org/officeDocument/2006/relationships/hyperlink" Target="file:///C:\Users\&#1040;&#1083;&#1077;&#1082;&#1089;&#1072;&#1085;&#1076;&#1088;\Desktop\&#1058;&#1077;&#1093;&#1085;&#1086;&#1083;&#1086;&#1075;&#1080;&#1103;%20&#1101;&#1085;&#1077;&#1088;&#1075;&#1086;&#1072;&#1091;&#1076;&#1080;&#1090;&#1072;%202023\&#1052;&#1072;&#1090;&#1088;&#1080;&#1094;&#1072;%20&#1058;&#1077;&#1093;&#1085;&#1086;&#1083;&#1086;&#1075;&#1080;&#1103;%20&#1101;&#1085;&#1077;&#1088;&#1075;&#1086;&#1072;&#1091;&#1076;&#1080;&#1090;&#1072;%202023.xls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0;&#1083;&#1077;&#1082;&#1089;&#1072;&#1085;&#1076;&#1088;\Desktop\&#1058;&#1077;&#1093;&#1085;&#1086;&#1083;&#1086;&#1075;&#1080;&#1103;%20&#1101;&#1085;&#1077;&#1088;&#1075;&#1086;&#1072;&#1091;&#1076;&#1080;&#1090;&#1072;%202023\&#1052;&#1072;&#1090;&#1088;&#1080;&#1094;&#1072;%20&#1058;&#1077;&#1093;&#1085;&#1086;&#1083;&#1086;&#1075;&#1080;&#1103;%20&#1101;&#1085;&#1077;&#1088;&#1075;&#1086;&#1072;&#1091;&#1076;&#1080;&#1090;&#1072;%202023.xlsx" TargetMode="External"/><Relationship Id="rId20" Type="http://schemas.openxmlformats.org/officeDocument/2006/relationships/hyperlink" Target="file:///C:\Users\&#1040;&#1083;&#1077;&#1082;&#1089;&#1072;&#1085;&#1076;&#1088;\Desktop\&#1058;&#1077;&#1093;&#1085;&#1086;&#1083;&#1086;&#1075;&#1080;&#1103;%20&#1101;&#1085;&#1077;&#1088;&#1075;&#1086;&#1072;&#1091;&#1076;&#1080;&#1090;&#1072;%202023\&#1052;&#1072;&#1090;&#1088;&#1080;&#1094;&#1072;%20&#1058;&#1077;&#1093;&#1085;&#1086;&#1083;&#1086;&#1075;&#1080;&#1103;%20&#1101;&#1085;&#1077;&#1088;&#1075;&#1086;&#1072;&#1091;&#1076;&#1080;&#1090;&#1072;%202023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83;&#1077;&#1082;&#1089;&#1072;&#1085;&#1076;&#1088;\Desktop\&#1058;&#1077;&#1093;&#1085;&#1086;&#1083;&#1086;&#1075;&#1080;&#1103;%20&#1101;&#1085;&#1077;&#1088;&#1075;&#1086;&#1072;&#1091;&#1076;&#1080;&#1090;&#1072;%202023\&#1052;&#1072;&#1090;&#1088;&#1080;&#1094;&#1072;%20&#1058;&#1077;&#1093;&#1085;&#1086;&#1083;&#1086;&#1075;&#1080;&#1103;%20&#1101;&#1085;&#1077;&#1088;&#1075;&#1086;&#1072;&#1091;&#1076;&#1080;&#1090;&#1072;%202023.xls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83;&#1077;&#1082;&#1089;&#1072;&#1085;&#1076;&#1088;\Desktop\&#1058;&#1077;&#1093;&#1085;&#1086;&#1083;&#1086;&#1075;&#1080;&#1103;%20&#1101;&#1085;&#1077;&#1088;&#1075;&#1086;&#1072;&#1091;&#1076;&#1080;&#1090;&#1072;%202023\&#1052;&#1072;&#1090;&#1088;&#1080;&#1094;&#1072;%20&#1058;&#1077;&#1093;&#1085;&#1086;&#1083;&#1086;&#1075;&#1080;&#1103;%20&#1101;&#1085;&#1077;&#1088;&#1075;&#1086;&#1072;&#1091;&#1076;&#1080;&#1090;&#1072;%202023.xls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&#1040;&#1083;&#1077;&#1082;&#1089;&#1072;&#1085;&#1076;&#1088;\Desktop\&#1058;&#1077;&#1093;&#1085;&#1086;&#1083;&#1086;&#1075;&#1080;&#1103;%20&#1101;&#1085;&#1077;&#1088;&#1075;&#1086;&#1072;&#1091;&#1076;&#1080;&#1090;&#1072;%202023\&#1052;&#1072;&#1090;&#1088;&#1080;&#1094;&#1072;%20&#1058;&#1077;&#1093;&#1085;&#1086;&#1083;&#1086;&#1075;&#1080;&#1103;%20&#1101;&#1085;&#1077;&#1088;&#1075;&#1086;&#1072;&#1091;&#1076;&#1080;&#1090;&#1072;%202023.xlsx" TargetMode="External"/><Relationship Id="rId19" Type="http://schemas.openxmlformats.org/officeDocument/2006/relationships/hyperlink" Target="file:///C:\Users\&#1040;&#1083;&#1077;&#1082;&#1089;&#1072;&#1085;&#1076;&#1088;\Desktop\&#1058;&#1077;&#1093;&#1085;&#1086;&#1083;&#1086;&#1075;&#1080;&#1103;%20&#1101;&#1085;&#1077;&#1088;&#1075;&#1086;&#1072;&#1091;&#1076;&#1080;&#1090;&#1072;%202023\&#1052;&#1072;&#1090;&#1088;&#1080;&#1094;&#1072;%20&#1058;&#1077;&#1093;&#1085;&#1086;&#1083;&#1086;&#1075;&#1080;&#1103;%20&#1101;&#1085;&#1077;&#1088;&#1075;&#1086;&#1072;&#1091;&#1076;&#1080;&#1090;&#1072;%202023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3;&#1077;&#1082;&#1089;&#1072;&#1085;&#1076;&#1088;\Desktop\&#1058;&#1077;&#1093;&#1085;&#1086;&#1083;&#1086;&#1075;&#1080;&#1103;%20&#1101;&#1085;&#1077;&#1088;&#1075;&#1086;&#1072;&#1091;&#1076;&#1080;&#1090;&#1072;%202023\&#1052;&#1072;&#1090;&#1088;&#1080;&#1094;&#1072;%20&#1058;&#1077;&#1093;&#1085;&#1086;&#1083;&#1086;&#1075;&#1080;&#1103;%20&#1101;&#1085;&#1077;&#1088;&#1075;&#1086;&#1072;&#1091;&#1076;&#1080;&#1090;&#1072;%202023.xlsx" TargetMode="External"/><Relationship Id="rId14" Type="http://schemas.openxmlformats.org/officeDocument/2006/relationships/hyperlink" Target="file:///C:\Users\&#1040;&#1083;&#1077;&#1082;&#1089;&#1072;&#1085;&#1076;&#1088;\Desktop\&#1058;&#1077;&#1093;&#1085;&#1086;&#1083;&#1086;&#1075;&#1080;&#1103;%20&#1101;&#1085;&#1077;&#1088;&#1075;&#1086;&#1072;&#1091;&#1076;&#1080;&#1090;&#1072;%202023\&#1052;&#1072;&#1090;&#1088;&#1080;&#1094;&#1072;%20&#1058;&#1077;&#1093;&#1085;&#1086;&#1083;&#1086;&#1075;&#1080;&#1103;%20&#1101;&#1085;&#1077;&#1088;&#1075;&#1086;&#1072;&#1091;&#1076;&#1080;&#1090;&#1072;%202023.xls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Горбунов</cp:lastModifiedBy>
  <cp:revision>22</cp:revision>
  <dcterms:created xsi:type="dcterms:W3CDTF">2023-02-03T14:10:00Z</dcterms:created>
  <dcterms:modified xsi:type="dcterms:W3CDTF">2024-11-24T12:53:00Z</dcterms:modified>
</cp:coreProperties>
</file>