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395723" w14:textId="77777777" w:rsidR="00E22F3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34F9E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F7A42"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CB9DA47" w14:textId="77777777" w:rsidR="001A6072" w:rsidRPr="0091635C" w:rsidRDefault="001A6072" w:rsidP="001A6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0F7CC8D" w14:textId="77777777" w:rsidR="001A6072" w:rsidRDefault="001A6072" w:rsidP="001A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7F23E99" w14:textId="1D6F399B" w:rsidR="00410311" w:rsidRDefault="001A6072" w:rsidP="001A6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FC465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840A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D12809" w:rsidR="00483FA6" w:rsidRDefault="00DF7A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A6072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E55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9A601AE" w:rsidR="00105A1F" w:rsidRDefault="00E8273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91D819" wp14:editId="50407EE9">
            <wp:simplePos x="0" y="0"/>
            <wp:positionH relativeFrom="margin">
              <wp:posOffset>-988695</wp:posOffset>
            </wp:positionH>
            <wp:positionV relativeFrom="margin">
              <wp:posOffset>1192530</wp:posOffset>
            </wp:positionV>
            <wp:extent cx="7254240" cy="5768340"/>
            <wp:effectExtent l="0" t="0" r="3810" b="3810"/>
            <wp:wrapSquare wrapText="bothSides"/>
            <wp:docPr id="618543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43977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15280" r="44329" b="16533"/>
                    <a:stretch/>
                  </pic:blipFill>
                  <pic:spPr bwMode="auto">
                    <a:xfrm>
                      <a:off x="0" y="0"/>
                      <a:ext cx="7254240" cy="576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AF73FE">
        <w:rPr>
          <w:rFonts w:ascii="Times New Roman" w:hAnsi="Times New Roman" w:cs="Times New Roman"/>
          <w:sz w:val="28"/>
          <w:szCs w:val="28"/>
        </w:rPr>
        <w:t>и с</w:t>
      </w:r>
      <w:r w:rsidR="00105A1F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056B8D0" w14:textId="7587D764" w:rsidR="00105A1F" w:rsidRDefault="00105A1F" w:rsidP="00AF73F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B0A4A19" w14:textId="1ABA5483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Для организации работы площадки во время проведения Чемпионата необходимо гарантировать нормативные условия работы лиц, задействованных в мероприятии</w:t>
      </w:r>
      <w:r w:rsidR="00E22F35">
        <w:rPr>
          <w:rFonts w:ascii="Times New Roman" w:hAnsi="Times New Roman" w:cs="Times New Roman"/>
          <w:sz w:val="28"/>
          <w:szCs w:val="28"/>
        </w:rPr>
        <w:t>:</w:t>
      </w:r>
    </w:p>
    <w:p w14:paraId="24C96724" w14:textId="40A2F42C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 xml:space="preserve">Обеспечить требуемые условия работы </w:t>
      </w:r>
      <w:r w:rsidR="00E22F35" w:rsidRPr="00E22F35">
        <w:rPr>
          <w:rFonts w:ascii="Times New Roman" w:hAnsi="Times New Roman" w:cs="Times New Roman"/>
          <w:bCs/>
          <w:sz w:val="28"/>
          <w:szCs w:val="28"/>
        </w:rPr>
        <w:t>конкурсантов</w:t>
      </w:r>
      <w:r w:rsidRPr="00E22F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86A38C" w14:textId="700F1AB1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lastRenderedPageBreak/>
        <w:t>Обеспечить условия для объективного судейства экспертной группы;</w:t>
      </w:r>
    </w:p>
    <w:p w14:paraId="113D190A" w14:textId="59C45434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14:paraId="6FF64CAD" w14:textId="1E6ED9F9" w:rsidR="00AF73FE" w:rsidRPr="00E22F35" w:rsidRDefault="00E22F35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>О</w:t>
      </w:r>
      <w:r w:rsidR="00AF73FE" w:rsidRPr="00E22F35">
        <w:rPr>
          <w:rFonts w:ascii="Times New Roman" w:hAnsi="Times New Roman" w:cs="Times New Roman"/>
          <w:bCs/>
          <w:sz w:val="28"/>
          <w:szCs w:val="28"/>
        </w:rPr>
        <w:t>беспечить безопасность окружающих (гостей, посетителей, представителей СМИ и т.д.)</w:t>
      </w:r>
    </w:p>
    <w:p w14:paraId="56E883F4" w14:textId="77777777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 xml:space="preserve">Для этого при планировании места застройки будущей площадки, необходимо учитывать: имеются ли на месте все необходимые коммуникации (водопровод, водоотведение, электроснабжение и освещение, вентиляция и отопление, санитарные комнаты и т.д.). </w:t>
      </w:r>
    </w:p>
    <w:p w14:paraId="311B1244" w14:textId="10D57B54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>Следует помнить, что в данной компетенции используются материалы и технологии, называемые в строительстве «Сухой способ отделки помещений», что подразумевает соблюдения нормальных температурно-влажностных условий, где температура окружающего воздуха не должна опускаться ниже +15С˚, а влажность воздуха не должна превышать 60%.</w:t>
      </w:r>
    </w:p>
    <w:p w14:paraId="76988062" w14:textId="4F2E9CB8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>Электроснабжение должно обеспечиваться системой заземления, а приборы защитой от влаги.</w:t>
      </w:r>
    </w:p>
    <w:p w14:paraId="53822CF5" w14:textId="6FF95662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 xml:space="preserve">Освещение должно соответствовать средней горизонтальной освещенности, не менее 300лк, по всей площади рабочего участка. </w:t>
      </w:r>
    </w:p>
    <w:p w14:paraId="4403887F" w14:textId="4F4CC275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должна быть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экспертов, комнатой </w:t>
      </w:r>
      <w:r w:rsidR="00E22F35">
        <w:rPr>
          <w:rFonts w:ascii="Times New Roman" w:hAnsi="Times New Roman" w:cs="Times New Roman"/>
          <w:bCs/>
          <w:sz w:val="28"/>
          <w:szCs w:val="28"/>
        </w:rPr>
        <w:t>конкурсантов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1B8A">
        <w:rPr>
          <w:rFonts w:ascii="Times New Roman" w:hAnsi="Times New Roman" w:cs="Times New Roman"/>
          <w:bCs/>
          <w:sz w:val="28"/>
          <w:szCs w:val="28"/>
        </w:rPr>
        <w:t xml:space="preserve">площадка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разбита на рабочие участки. </w:t>
      </w:r>
    </w:p>
    <w:p w14:paraId="569853A4" w14:textId="06C53DA5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Отдельно, внутри площадки, оборудуется зона для проведения тестовых проб,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где </w:t>
      </w:r>
      <w:r w:rsidR="00E22F35">
        <w:rPr>
          <w:rFonts w:ascii="Times New Roman" w:hAnsi="Times New Roman" w:cs="Times New Roman"/>
          <w:sz w:val="28"/>
          <w:szCs w:val="28"/>
        </w:rPr>
        <w:t>конкурсанты</w:t>
      </w:r>
      <w:r w:rsidRPr="008F3F3F">
        <w:rPr>
          <w:rFonts w:ascii="Times New Roman" w:hAnsi="Times New Roman" w:cs="Times New Roman"/>
          <w:sz w:val="28"/>
          <w:szCs w:val="28"/>
        </w:rPr>
        <w:t xml:space="preserve"> соревнований могут опробовать материалы, предоставленные организаторами чемпионата. </w:t>
      </w:r>
    </w:p>
    <w:p w14:paraId="2CCD9CD0" w14:textId="77777777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проход по периметру площадки должен быть не менее 1000 мм. </w:t>
      </w:r>
    </w:p>
    <w:p w14:paraId="6705900E" w14:textId="5679BC18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площадки:</w:t>
      </w:r>
    </w:p>
    <w:p w14:paraId="5B7467A3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lastRenderedPageBreak/>
        <w:t xml:space="preserve">Размер рабочей зоны конкурсанта 4,0 х 4,0 м </w:t>
      </w:r>
    </w:p>
    <w:p w14:paraId="1BB8D067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Вокруг рабочей зоны обязательно должна быть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площадке.</w:t>
      </w:r>
    </w:p>
    <w:p w14:paraId="1C1FC062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Между рабочими зонами, так же необходимо оборудовать проходы не менее 500мм;</w:t>
      </w:r>
    </w:p>
    <w:p w14:paraId="09243597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– 2 м.</w:t>
      </w:r>
    </w:p>
    <w:p w14:paraId="4D2887FE" w14:textId="6D162415" w:rsidR="00AF73FE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не менее 500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F340C" w14:textId="0869F2F6" w:rsidR="00AF73FE" w:rsidRPr="008F3F3F" w:rsidRDefault="00AF73FE" w:rsidP="00E22F35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</w:t>
      </w:r>
      <w:r w:rsidR="00D61B8A">
        <w:rPr>
          <w:rFonts w:ascii="Times New Roman" w:hAnsi="Times New Roman" w:cs="Times New Roman"/>
          <w:sz w:val="28"/>
          <w:szCs w:val="28"/>
        </w:rPr>
        <w:t xml:space="preserve"> </w:t>
      </w:r>
      <w:r w:rsidR="00D61B8A" w:rsidRPr="0019221F">
        <w:rPr>
          <w:rFonts w:ascii="Times New Roman" w:hAnsi="Times New Roman" w:cs="Times New Roman"/>
          <w:sz w:val="28"/>
          <w:szCs w:val="28"/>
        </w:rPr>
        <w:t>и не уменьшается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60693" w14:textId="1C349CE0" w:rsidR="00AF73FE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Оптимальной является площадка прямоугольной формы с двумя рядами рабочих участков и большим, широким проходом между ними. В торце площадки удобно расположить комнаты экспертов, </w:t>
      </w:r>
      <w:r w:rsidR="00E22F35">
        <w:rPr>
          <w:rFonts w:ascii="Times New Roman" w:hAnsi="Times New Roman" w:cs="Times New Roman"/>
          <w:sz w:val="28"/>
          <w:szCs w:val="28"/>
        </w:rPr>
        <w:t>конкурсант</w:t>
      </w:r>
      <w:r w:rsidRPr="008F3F3F">
        <w:rPr>
          <w:rFonts w:ascii="Times New Roman" w:hAnsi="Times New Roman" w:cs="Times New Roman"/>
          <w:sz w:val="28"/>
          <w:szCs w:val="28"/>
        </w:rPr>
        <w:t xml:space="preserve">ов </w:t>
      </w:r>
      <w:r w:rsidR="00E22F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F3F3F">
        <w:rPr>
          <w:rFonts w:ascii="Times New Roman" w:hAnsi="Times New Roman" w:cs="Times New Roman"/>
          <w:sz w:val="28"/>
          <w:szCs w:val="28"/>
        </w:rPr>
        <w:t xml:space="preserve">и техническую зону. </w:t>
      </w:r>
    </w:p>
    <w:p w14:paraId="4766ED13" w14:textId="77777777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рабочей зоны:</w:t>
      </w:r>
    </w:p>
    <w:p w14:paraId="52A1CA2B" w14:textId="360F076B" w:rsidR="00AF73FE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Размер подиума 1500х1500 мм Подиум изготавливается из фанеры или плиты </w:t>
      </w:r>
      <w:r w:rsidRPr="008F3F3F">
        <w:rPr>
          <w:rFonts w:ascii="Times New Roman" w:hAnsi="Times New Roman" w:cs="Times New Roman"/>
          <w:sz w:val="28"/>
          <w:szCs w:val="28"/>
          <w:lang w:val="en-GB"/>
        </w:rPr>
        <w:t>OSB</w:t>
      </w:r>
      <w:r w:rsidRPr="008F3F3F">
        <w:rPr>
          <w:rFonts w:ascii="Times New Roman" w:hAnsi="Times New Roman" w:cs="Times New Roman"/>
          <w:sz w:val="28"/>
          <w:szCs w:val="28"/>
        </w:rPr>
        <w:t>-3 (толщина не менее 21 мм). Опоры равномерно распределены по всей площади подиума. (см. Предлагаемая сборка Подиума)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5AC6A" w14:textId="77777777" w:rsidR="00AF73FE" w:rsidRPr="008F3F3F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</w:t>
      </w:r>
      <w:r w:rsidRPr="00BB297D">
        <w:rPr>
          <w:rFonts w:ascii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hAnsi="Times New Roman" w:cs="Times New Roman"/>
          <w:sz w:val="28"/>
          <w:szCs w:val="28"/>
        </w:rPr>
        <w:t>, расходные материалы для выполнения конкурсного задания находятся внутри рабочей зоны конкурсанта.</w:t>
      </w:r>
    </w:p>
    <w:p w14:paraId="57441B59" w14:textId="793522B5" w:rsidR="00AF73FE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D6">
        <w:rPr>
          <w:rFonts w:ascii="Times New Roman" w:hAnsi="Times New Roman" w:cs="Times New Roman"/>
          <w:sz w:val="28"/>
          <w:szCs w:val="28"/>
        </w:rPr>
        <w:t xml:space="preserve">Стол рабочий – для работы с гипсом. Используется при выполнении вариативной части: Модуль </w:t>
      </w:r>
      <w:r w:rsidR="00310FA1">
        <w:rPr>
          <w:rFonts w:ascii="Times New Roman" w:hAnsi="Times New Roman" w:cs="Times New Roman"/>
          <w:sz w:val="28"/>
          <w:szCs w:val="28"/>
        </w:rPr>
        <w:t>Г</w:t>
      </w:r>
      <w:r w:rsidRPr="00FF61D6">
        <w:rPr>
          <w:rFonts w:ascii="Times New Roman" w:hAnsi="Times New Roman" w:cs="Times New Roman"/>
          <w:sz w:val="28"/>
          <w:szCs w:val="28"/>
        </w:rPr>
        <w:t>. Столешница изготовлена из ламинированной фанеры (толщина 18 мм и более), имеет гладкую поверхность</w:t>
      </w:r>
    </w:p>
    <w:p w14:paraId="2278DBA2" w14:textId="5551828A" w:rsidR="00E22F35" w:rsidRDefault="00105A1F" w:rsidP="00E22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E22F3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AF73F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AF73F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AF73FE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</w:t>
      </w:r>
      <w:r w:rsidR="00E22F35">
        <w:rPr>
          <w:rFonts w:ascii="Times New Roman" w:hAnsi="Times New Roman" w:cs="Times New Roman"/>
          <w:sz w:val="28"/>
          <w:szCs w:val="28"/>
        </w:rPr>
        <w:t>в.</w:t>
      </w:r>
    </w:p>
    <w:p w14:paraId="7F424151" w14:textId="58A08E1D" w:rsidR="00E22F35" w:rsidRDefault="00E22F35" w:rsidP="00E22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22F35" w:rsidSect="00E55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47D34B" w14:textId="7E0D749C" w:rsidR="00AF73FE" w:rsidRDefault="00E22F35" w:rsidP="00E22F3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9D810B7" wp14:editId="7F7D81FD">
            <wp:simplePos x="0" y="0"/>
            <wp:positionH relativeFrom="margin">
              <wp:posOffset>-111125</wp:posOffset>
            </wp:positionH>
            <wp:positionV relativeFrom="margin">
              <wp:posOffset>447675</wp:posOffset>
            </wp:positionV>
            <wp:extent cx="9633585" cy="525780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3FE">
        <w:rPr>
          <w:rFonts w:ascii="Times New Roman" w:hAnsi="Times New Roman" w:cs="Times New Roman"/>
          <w:sz w:val="28"/>
          <w:szCs w:val="28"/>
        </w:rPr>
        <w:t>Предлагаемая сборка Подиума, размер 1500х15</w:t>
      </w:r>
      <w:r w:rsidR="00896849">
        <w:rPr>
          <w:rFonts w:ascii="Times New Roman" w:hAnsi="Times New Roman" w:cs="Times New Roman"/>
          <w:sz w:val="28"/>
          <w:szCs w:val="28"/>
        </w:rPr>
        <w:t>00</w:t>
      </w:r>
    </w:p>
    <w:p w14:paraId="2299897E" w14:textId="77777777" w:rsidR="00C37E4F" w:rsidRDefault="00C37E4F" w:rsidP="00E22F35"/>
    <w:sectPr w:rsidR="00C37E4F" w:rsidSect="00E555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1F"/>
    <w:multiLevelType w:val="hybridMultilevel"/>
    <w:tmpl w:val="6E20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E6CA0"/>
    <w:multiLevelType w:val="hybridMultilevel"/>
    <w:tmpl w:val="2BD88A00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92EAE"/>
    <w:multiLevelType w:val="hybridMultilevel"/>
    <w:tmpl w:val="03AC4B2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1453753"/>
    <w:multiLevelType w:val="hybridMultilevel"/>
    <w:tmpl w:val="335844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A6379"/>
    <w:multiLevelType w:val="hybridMultilevel"/>
    <w:tmpl w:val="BC6615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1FD8"/>
    <w:multiLevelType w:val="hybridMultilevel"/>
    <w:tmpl w:val="934A253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1BE1"/>
    <w:rsid w:val="00105A1F"/>
    <w:rsid w:val="0019221F"/>
    <w:rsid w:val="001A6072"/>
    <w:rsid w:val="00310FA1"/>
    <w:rsid w:val="00410311"/>
    <w:rsid w:val="00483FA6"/>
    <w:rsid w:val="00714DFB"/>
    <w:rsid w:val="00896849"/>
    <w:rsid w:val="00A3182A"/>
    <w:rsid w:val="00AD291C"/>
    <w:rsid w:val="00AF73FE"/>
    <w:rsid w:val="00B5705C"/>
    <w:rsid w:val="00C37E4F"/>
    <w:rsid w:val="00D61B8A"/>
    <w:rsid w:val="00DF6FE4"/>
    <w:rsid w:val="00DF7A42"/>
    <w:rsid w:val="00E21B55"/>
    <w:rsid w:val="00E22F35"/>
    <w:rsid w:val="00E555DF"/>
    <w:rsid w:val="00E82735"/>
    <w:rsid w:val="00F41BD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73F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41B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1B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1B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1B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1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Ирина Валентиновна</cp:lastModifiedBy>
  <cp:revision>17</cp:revision>
  <cp:lastPrinted>2024-04-12T10:34:00Z</cp:lastPrinted>
  <dcterms:created xsi:type="dcterms:W3CDTF">2023-10-02T14:41:00Z</dcterms:created>
  <dcterms:modified xsi:type="dcterms:W3CDTF">2024-11-18T17:00:00Z</dcterms:modified>
</cp:coreProperties>
</file>