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5"/>
        <w:spacing w:before="0" w:after="0"/>
        <w:contextualSpacing/>
        <w:rPr>
          <w:b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spacing w:before="0" w:after="0"/>
        <w:contextualSpacing/>
        <w:rPr>
          <w:b/>
          <w:szCs w:val="28"/>
        </w:rPr>
      </w:pPr>
      <w:r>
        <w:rPr>
          <w:b/>
          <w:szCs w:val="28"/>
        </w:rPr>
      </w:r>
    </w:p>
    <w:p>
      <w:pPr>
        <w:pStyle w:val="15"/>
        <w:spacing w:before="0" w:after="0"/>
        <w:contextualSpacing/>
        <w:jc w:val="center"/>
        <w:rPr>
          <w:b/>
          <w:szCs w:val="28"/>
        </w:rPr>
      </w:pPr>
      <w:r>
        <w:rPr>
          <w:b/>
          <w:szCs w:val="28"/>
        </w:rPr>
        <w:t>ПРОГРАММА ПРОВЕДЕНИЯ</w:t>
      </w:r>
    </w:p>
    <w:p>
      <w:pPr>
        <w:pStyle w:val="15"/>
        <w:spacing w:before="0" w:after="0"/>
        <w:contextualSpacing/>
        <w:jc w:val="center"/>
        <w:rPr>
          <w:b/>
          <w:szCs w:val="28"/>
        </w:rPr>
      </w:pPr>
      <w:r>
        <w:rPr>
          <w:b/>
          <w:szCs w:val="28"/>
        </w:rPr>
        <w:t>соревнований по компетенции</w:t>
      </w:r>
    </w:p>
    <w:p>
      <w:pPr>
        <w:pStyle w:val="15"/>
        <w:spacing w:before="0" w:after="0"/>
        <w:contextualSpacing/>
        <w:jc w:val="center"/>
        <w:rPr>
          <w:b/>
          <w:szCs w:val="28"/>
        </w:rPr>
      </w:pPr>
      <w:r>
        <w:rPr>
          <w:b/>
          <w:szCs w:val="28"/>
        </w:rPr>
        <w:t>«Технологии информационного моделирования BIM»</w:t>
      </w:r>
    </w:p>
    <w:p>
      <w:pPr>
        <w:pStyle w:val="15"/>
        <w:spacing w:before="0" w:after="0"/>
        <w:contextualSpacing/>
        <w:jc w:val="center"/>
        <w:rPr>
          <w:b/>
          <w:i/>
          <w:i/>
          <w:iCs/>
          <w:szCs w:val="28"/>
        </w:rPr>
      </w:pPr>
      <w:r>
        <w:rPr>
          <w:b/>
          <w:i/>
          <w:iCs/>
          <w:szCs w:val="28"/>
        </w:rPr>
        <w:t>Юниоры</w:t>
      </w:r>
    </w:p>
    <w:p>
      <w:pPr>
        <w:pStyle w:val="15"/>
        <w:spacing w:before="0" w:after="0"/>
        <w:contextualSpacing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Cs w:val="28"/>
        </w:rPr>
        <w:t xml:space="preserve">Регионального Чемпионата </w:t>
      </w:r>
    </w:p>
    <w:p>
      <w:pPr>
        <w:pStyle w:val="15"/>
        <w:spacing w:before="0" w:after="0"/>
        <w:contextualSpacing/>
        <w:jc w:val="center"/>
        <w:rPr>
          <w:b/>
          <w:color w:val="FF0000"/>
          <w:szCs w:val="28"/>
        </w:rPr>
      </w:pPr>
      <w:r>
        <w:rPr>
          <w:b/>
          <w:szCs w:val="28"/>
        </w:rPr>
        <w:t>по профессиональному мастерству «Профессионалы»</w:t>
      </w:r>
      <w:r>
        <w:rPr>
          <w:i/>
          <w:iCs/>
          <w:szCs w:val="28"/>
        </w:rPr>
        <w:br/>
      </w:r>
    </w:p>
    <w:tbl>
      <w:tblPr>
        <w:tblStyle w:val="affd"/>
        <w:tblW w:w="9950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32"/>
        <w:gridCol w:w="5517"/>
      </w:tblGrid>
      <w:tr>
        <w:trPr>
          <w:trHeight w:val="555" w:hRule="atLeast"/>
        </w:trPr>
        <w:tc>
          <w:tcPr>
            <w:tcW w:w="9949" w:type="dxa"/>
            <w:gridSpan w:val="2"/>
            <w:tcBorders/>
            <w:shd w:color="auto" w:fill="9BDB7F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4432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Период проведения</w:t>
            </w:r>
          </w:p>
        </w:tc>
        <w:tc>
          <w:tcPr>
            <w:tcW w:w="551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432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551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</w:r>
          </w:p>
        </w:tc>
      </w:tr>
      <w:tr>
        <w:trPr>
          <w:trHeight w:val="480" w:hRule="atLeast"/>
        </w:trPr>
        <w:tc>
          <w:tcPr>
            <w:tcW w:w="4432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ФИО Главного эксперта</w:t>
            </w:r>
          </w:p>
        </w:tc>
        <w:tc>
          <w:tcPr>
            <w:tcW w:w="551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80" w:hRule="atLeast"/>
        </w:trPr>
        <w:tc>
          <w:tcPr>
            <w:tcW w:w="4432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551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15"/>
        <w:spacing w:before="0" w:after="0"/>
        <w:contextualSpacing/>
        <w:rPr>
          <w:szCs w:val="28"/>
        </w:rPr>
      </w:pPr>
      <w:r>
        <w:rPr>
          <w:szCs w:val="28"/>
        </w:rPr>
      </w:r>
    </w:p>
    <w:tbl>
      <w:tblPr>
        <w:tblW w:w="1003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0"/>
        <w:gridCol w:w="8222"/>
      </w:tblGrid>
      <w:tr>
        <w:trPr>
          <w:trHeight w:val="515" w:hRule="atLeast"/>
        </w:trPr>
        <w:tc>
          <w:tcPr>
            <w:tcW w:w="10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EE7AB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Д-2 / «хх» ______ 2025 г</w:t>
            </w:r>
          </w:p>
        </w:tc>
      </w:tr>
      <w:tr>
        <w:trPr/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09:00-09:30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Прибытие и размещение экспертов на площадке</w:t>
            </w:r>
          </w:p>
        </w:tc>
      </w:tr>
      <w:tr>
        <w:trPr/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09:00-12:00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Регистрация экспертов. Знакомство с площадкой. Централизованное обучение экспертов. </w:t>
            </w: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>Инструктаж по охране труда и технике безопасности. Знакомство с концепцией, правилами проведения чемпионата и другой нормативной и правовой документацией. Знакомство с конкурсной документацией, планом проведения компетенции. Распределение ролей. Составление необходимых протоколов</w:t>
            </w:r>
          </w:p>
        </w:tc>
      </w:tr>
      <w:tr>
        <w:trPr/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12:00-13:00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Обед</w:t>
            </w:r>
          </w:p>
        </w:tc>
      </w:tr>
      <w:tr>
        <w:trPr/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13:00-15:00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экспертов. Внесение 30%-изменений в конкурсное задание. Подписание протокола утверждения конкурсной документации. Ознакомление с ведомостями оценки. Блокировка схемы оценивания в ЦСО. Подписание протокола блокировки схемы оценивания.</w:t>
            </w:r>
          </w:p>
        </w:tc>
      </w:tr>
      <w:tr>
        <w:trPr/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bookmarkStart w:id="1" w:name="Bookmark"/>
            <w:bookmarkEnd w:id="1"/>
            <w:r>
              <w:rPr>
                <w:rFonts w:eastAsia="Times New Roman"/>
                <w:lang w:eastAsia="ru-RU"/>
              </w:rPr>
              <w:t>15:00-16:00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Подготовка конкурсного задания и ведомостей оценки в ЦСО. </w:t>
            </w:r>
          </w:p>
        </w:tc>
      </w:tr>
      <w:tr>
        <w:trPr>
          <w:trHeight w:val="510" w:hRule="atLeast"/>
        </w:trPr>
        <w:tc>
          <w:tcPr>
            <w:tcW w:w="10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EE7AB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Д-1 / «хх» ______ 2025 г</w:t>
            </w:r>
          </w:p>
        </w:tc>
      </w:tr>
      <w:tr>
        <w:trPr>
          <w:trHeight w:val="278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08:00-08:30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Прибытие и размещение участников и экспертов</w:t>
            </w:r>
          </w:p>
        </w:tc>
      </w:tr>
      <w:tr>
        <w:trPr>
          <w:trHeight w:val="152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Регистрация участников. Знакомство с площадкой. Инструктаж по охране труда и технике безопасности. Знакомство с концепцией, правилами проведения чемпионата и другой нормативной и правовой документацией. Жеребьевка. Знакомство с конкурсной документацией, планом проведения компетенции. Составление необходимых протоколов</w:t>
            </w:r>
          </w:p>
        </w:tc>
      </w:tr>
      <w:tr>
        <w:trPr>
          <w:trHeight w:val="152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09:30-12:00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Знакомство с конкурсным заданием. Объяснение особенностей конкурсного задания. Ответы на вопросы. Составление необходимых протоколов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12:00-13.00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Настройка оборудования участниками. Проверка личного инструмента конкурсанта. Составление необходимых протоколов. </w:t>
            </w:r>
          </w:p>
        </w:tc>
      </w:tr>
      <w:tr>
        <w:trPr>
          <w:trHeight w:val="510" w:hRule="atLeast"/>
        </w:trPr>
        <w:tc>
          <w:tcPr>
            <w:tcW w:w="10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EE7AB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Д1 / «хх» ______ 2025 г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</w:t>
            </w:r>
          </w:p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Брифинг по заданию, вопросы главному эксперту.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09:00-10:00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Модуля А.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Планирование (1 час)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10:00-1</w:t>
            </w:r>
            <w:r>
              <w:rPr>
                <w:rFonts w:eastAsia="Times New Roman"/>
                <w:lang w:val="en-US" w:eastAsia="ru-RU"/>
              </w:rPr>
              <w:t>2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(3 час)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1</w:t>
            </w:r>
            <w:r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Трансфер участников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>
              <w:rPr>
                <w:rFonts w:eastAsia="Times New Roman"/>
                <w:lang w:eastAsia="ru-RU"/>
              </w:rPr>
              <w:t>:00-</w:t>
            </w:r>
            <w:r>
              <w:rPr>
                <w:rFonts w:eastAsia="Times New Roman"/>
                <w:lang w:eastAsia="ru-RU"/>
              </w:rPr>
              <w:t>17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ЦСО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17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Трансфер экспертов </w:t>
            </w:r>
          </w:p>
        </w:tc>
      </w:tr>
      <w:tr>
        <w:trPr>
          <w:trHeight w:val="510" w:hRule="atLeast"/>
        </w:trPr>
        <w:tc>
          <w:tcPr>
            <w:tcW w:w="10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EE7AB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Д2 / «хх» ______ 2025 г</w:t>
            </w:r>
          </w:p>
        </w:tc>
      </w:tr>
      <w:tr>
        <w:trPr>
          <w:trHeight w:val="1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 Брифинг по заданию, вопросы главному эксперту.</w:t>
            </w:r>
          </w:p>
        </w:tc>
      </w:tr>
      <w:tr>
        <w:trPr>
          <w:trHeight w:val="1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09:00-1</w:t>
            </w:r>
            <w:r>
              <w:rPr>
                <w:rFonts w:eastAsia="Times New Roman"/>
                <w:lang w:val="en-US" w:eastAsia="ru-RU"/>
              </w:rPr>
              <w:t>1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часа)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:00-1</w:t>
            </w:r>
            <w:r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:00-1</w:t>
            </w:r>
            <w:r>
              <w:rPr>
                <w:rFonts w:eastAsia="Times New Roman"/>
                <w:lang w:val="en-US" w:eastAsia="ru-RU"/>
              </w:rPr>
              <w:t>4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Модуля В.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Информационное моделирование: инженерное оборудование (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 часа)</w:t>
            </w:r>
          </w:p>
        </w:tc>
      </w:tr>
      <w:tr>
        <w:trPr>
          <w:trHeight w:val="143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 </w:t>
            </w:r>
            <w:r>
              <w:rPr>
                <w:rFonts w:eastAsia="Times New Roman"/>
                <w:lang w:eastAsia="ru-RU"/>
              </w:rPr>
              <w:t>14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Трансфер участников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>
              <w:rPr>
                <w:rFonts w:eastAsia="Times New Roman"/>
                <w:lang w:eastAsia="ru-RU"/>
              </w:rPr>
              <w:t>:00-</w:t>
            </w:r>
            <w:r>
              <w:rPr>
                <w:rFonts w:eastAsia="Times New Roman"/>
                <w:lang w:eastAsia="ru-RU"/>
              </w:rPr>
              <w:t>22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ЦСО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 </w:t>
            </w:r>
            <w:r>
              <w:rPr>
                <w:rFonts w:eastAsia="Times New Roman"/>
                <w:lang w:eastAsia="ru-RU"/>
              </w:rPr>
              <w:t>22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Трансфер экспертов </w:t>
            </w:r>
          </w:p>
        </w:tc>
      </w:tr>
      <w:tr>
        <w:trPr>
          <w:trHeight w:val="510" w:hRule="atLeast"/>
        </w:trPr>
        <w:tc>
          <w:tcPr>
            <w:tcW w:w="10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EE7AB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Д3 / «хх» ______ 2025 г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 Брифинг по заданию, вопросы главному эксперту.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09:</w:t>
            </w:r>
            <w:r>
              <w:rPr>
                <w:rFonts w:eastAsia="Times New Roman"/>
                <w:lang w:val="en-US" w:eastAsia="ru-RU"/>
              </w:rPr>
              <w:t>00</w:t>
            </w:r>
            <w:r>
              <w:rPr>
                <w:rFonts w:eastAsia="Times New Roman"/>
                <w:lang w:eastAsia="ru-RU"/>
              </w:rPr>
              <w:t>-1</w:t>
            </w: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Модуля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Управление проектом, координация и адаптация информационной модели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час)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1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0-1</w:t>
            </w:r>
            <w:r>
              <w:rPr>
                <w:rFonts w:eastAsia="Times New Roman"/>
                <w:lang w:val="en-US" w:eastAsia="ru-RU"/>
              </w:rPr>
              <w:t>2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val="en-US" w:eastAsia="ru-RU"/>
              </w:rPr>
              <w:t>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2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0-1</w:t>
            </w:r>
            <w:r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Модуля Д. Предоставление и защита проекта (2 часа)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С 1</w:t>
            </w:r>
            <w:r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Трансфер участников в гостиницу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14</w:t>
            </w:r>
            <w:r>
              <w:rPr>
                <w:rFonts w:eastAsia="Times New Roman"/>
                <w:lang w:eastAsia="ru-RU"/>
              </w:rPr>
              <w:t>:00-2</w:t>
            </w:r>
            <w:r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ЦСО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 xml:space="preserve">С </w:t>
            </w:r>
            <w:r>
              <w:rPr>
                <w:rFonts w:eastAsia="Times New Roman"/>
                <w:lang w:eastAsia="ru-RU"/>
              </w:rPr>
              <w:t>20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Трансфер экспертов с площадки</w:t>
            </w:r>
          </w:p>
        </w:tc>
      </w:tr>
    </w:tbl>
    <w:p>
      <w:pPr>
        <w:pStyle w:val="15"/>
        <w:spacing w:before="0" w:after="0"/>
        <w:contextualSpacing/>
        <w:rPr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134" w:right="851" w:gutter="0" w:header="624" w:top="1134" w:footer="0" w:bottom="1134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15"/>
    <w:next w:val="15"/>
    <w:link w:val="1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/>
      <w:b/>
      <w:bCs/>
      <w:caps/>
      <w:color w:val="2C8DE6"/>
      <w:sz w:val="36"/>
      <w:lang w:val="en-GB"/>
    </w:rPr>
  </w:style>
  <w:style w:type="paragraph" w:styleId="2">
    <w:name w:val="Heading 2"/>
    <w:basedOn w:val="15"/>
    <w:next w:val="15"/>
    <w:link w:val="21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/>
      <w:b/>
      <w:sz w:val="28"/>
      <w:lang w:val="en-GB"/>
    </w:rPr>
  </w:style>
  <w:style w:type="paragraph" w:styleId="3">
    <w:name w:val="Heading 3"/>
    <w:basedOn w:val="15"/>
    <w:next w:val="15"/>
    <w:link w:val="31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15"/>
    <w:next w:val="15"/>
    <w:link w:val="41"/>
    <w:qFormat/>
    <w:rsid w:val="00de39d8"/>
    <w:pPr>
      <w:keepNext w:val="true"/>
      <w:widowControl w:val="false"/>
      <w:snapToGrid w:val="false"/>
      <w:spacing w:lineRule="auto" w:line="360" w:before="240" w:after="0"/>
      <w:outlineLvl w:val="3"/>
    </w:pPr>
    <w:rPr>
      <w:rFonts w:ascii="Arial" w:hAnsi="Arial" w:eastAsia="Times New Roman"/>
      <w:b/>
      <w:sz w:val="28"/>
      <w:szCs w:val="20"/>
      <w:lang w:val="en-AU"/>
    </w:rPr>
  </w:style>
  <w:style w:type="paragraph" w:styleId="5">
    <w:name w:val="Heading 5"/>
    <w:basedOn w:val="15"/>
    <w:next w:val="15"/>
    <w:link w:val="51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4"/>
    </w:pPr>
    <w:rPr>
      <w:rFonts w:ascii="Arial" w:hAnsi="Arial" w:eastAsia="Times New Roman"/>
      <w:b/>
      <w:bCs/>
      <w:sz w:val="28"/>
      <w:lang w:val="en-GB"/>
    </w:rPr>
  </w:style>
  <w:style w:type="paragraph" w:styleId="6">
    <w:name w:val="Heading 6"/>
    <w:basedOn w:val="15"/>
    <w:next w:val="15"/>
    <w:link w:val="61"/>
    <w:qFormat/>
    <w:rsid w:val="00de39d8"/>
    <w:pPr>
      <w:keepNext w:val="true"/>
      <w:widowControl w:val="false"/>
      <w:snapToGrid w:val="false"/>
      <w:spacing w:lineRule="auto" w:line="360" w:before="240" w:after="58"/>
      <w:outlineLvl w:val="5"/>
    </w:pPr>
    <w:rPr>
      <w:rFonts w:ascii="Arial" w:hAnsi="Arial" w:eastAsia="Times New Roman"/>
      <w:b/>
      <w:szCs w:val="20"/>
      <w:lang w:val="en-AU"/>
    </w:rPr>
  </w:style>
  <w:style w:type="paragraph" w:styleId="7">
    <w:name w:val="Heading 7"/>
    <w:basedOn w:val="15"/>
    <w:next w:val="15"/>
    <w:link w:val="71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6"/>
    </w:pPr>
    <w:rPr>
      <w:rFonts w:ascii="Arial" w:hAnsi="Arial" w:eastAsia="Times New Roman"/>
      <w:spacing w:val="-3"/>
      <w:sz w:val="28"/>
      <w:szCs w:val="20"/>
      <w:lang w:val="en-US"/>
    </w:rPr>
  </w:style>
  <w:style w:type="paragraph" w:styleId="8">
    <w:name w:val="Heading 8"/>
    <w:basedOn w:val="15"/>
    <w:next w:val="15"/>
    <w:link w:val="81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7"/>
    </w:pPr>
    <w:rPr>
      <w:rFonts w:ascii="Arial" w:hAnsi="Arial" w:eastAsia="Times New Roman"/>
      <w:b/>
      <w:bCs/>
      <w:lang w:val="en-GB"/>
    </w:rPr>
  </w:style>
  <w:style w:type="paragraph" w:styleId="9">
    <w:name w:val="Heading 9"/>
    <w:basedOn w:val="15"/>
    <w:next w:val="15"/>
    <w:link w:val="91"/>
    <w:qFormat/>
    <w:rsid w:val="00de39d8"/>
    <w:pPr>
      <w:keepNext w:val="true"/>
      <w:widowControl w:val="false"/>
      <w:spacing w:lineRule="auto" w:line="360" w:before="240" w:after="0"/>
      <w:ind w:left="360" w:firstLine="360"/>
      <w:jc w:val="both"/>
      <w:outlineLvl w:val="8"/>
    </w:pPr>
    <w:rPr>
      <w:rFonts w:ascii="Arial" w:hAnsi="Arial" w:eastAsia="Times New Roman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12" w:customStyle="1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9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0" w:customStyle="1">
    <w:name w:val="Текст сноски Знак"/>
    <w:basedOn w:val="DefaultParagraphFon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1" w:customStyle="1">
    <w:name w:val="Символ сноски"/>
    <w:qFormat/>
    <w:rsid w:val="00de39d8"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>
    <w:name w:val="FollowedHyperlink"/>
    <w:rsid w:val="00de39d8"/>
    <w:rPr>
      <w:color w:val="800080"/>
      <w:u w:val="single"/>
    </w:rPr>
  </w:style>
  <w:style w:type="character" w:styleId="Style14" w:customStyle="1">
    <w:name w:val="цвет в таблице"/>
    <w:qFormat/>
    <w:rsid w:val="00de39d8"/>
    <w:rPr>
      <w:color w:val="2C8DE6"/>
    </w:rPr>
  </w:style>
  <w:style w:type="character" w:styleId="-1" w:customStyle="1">
    <w:name w:val="!Заголовок-1 Знак"/>
    <w:link w:val="-1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link w:val="-21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5" w:customStyle="1">
    <w:name w:val="!Текст Знак"/>
    <w:link w:val="Style36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выделение цвет Знак"/>
    <w:link w:val="Style33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иний заголовок текста Знак"/>
    <w:link w:val="Style37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 w:customStyle="1">
    <w:name w:val="!Список с точками Знак"/>
    <w:link w:val="Style38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link w:val="Annotation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4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character" w:styleId="Style21" w:customStyle="1">
    <w:name w:val="Символ нумераци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3">
    <w:name w:val="Body Text"/>
    <w:basedOn w:val="15"/>
    <w:link w:val="Style9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zCs w:val="20"/>
      <w:lang w:val="en-AU"/>
    </w:rPr>
  </w:style>
  <w:style w:type="paragraph" w:styleId="Style24">
    <w:name w:val="List"/>
    <w:basedOn w:val="Style23"/>
    <w:pPr/>
    <w:rPr>
      <w:rFonts w:cs="Arial Unicode M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 Unicode MS"/>
    </w:rPr>
  </w:style>
  <w:style w:type="paragraph" w:styleId="15" w:customStyle="1">
    <w:name w:val="Обычный1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Style27">
    <w:name w:val="Title"/>
    <w:basedOn w:val="15"/>
    <w:next w:val="Style23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15"/>
    <w:next w:val="15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/>
      <w:b/>
      <w:sz w:val="36"/>
      <w:szCs w:val="20"/>
      <w:lang w:val="en-AU"/>
    </w:rPr>
  </w:style>
  <w:style w:type="paragraph" w:styleId="Indexheading">
    <w:name w:val="index heading"/>
    <w:basedOn w:val="Style27"/>
    <w:qFormat/>
    <w:pPr/>
    <w:rPr/>
  </w:style>
  <w:style w:type="paragraph" w:styleId="Style28" w:customStyle="1">
    <w:name w:val="Колонтитул"/>
    <w:basedOn w:val="15"/>
    <w:qFormat/>
    <w:pPr/>
    <w:rPr/>
  </w:style>
  <w:style w:type="paragraph" w:styleId="Style29">
    <w:name w:val="Header"/>
    <w:basedOn w:val="15"/>
    <w:link w:val="Style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15"/>
    <w:link w:val="Style6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7"/>
    <w:qFormat/>
    <w:rsid w:val="00b45aa4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15"/>
    <w:link w:val="Style8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6">
    <w:name w:val="TOC 1"/>
    <w:basedOn w:val="15"/>
    <w:next w:val="15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/>
      <w:bCs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15"/>
    <w:qFormat/>
    <w:rsid w:val="00de39d8"/>
    <w:pPr>
      <w:tabs>
        <w:tab w:val="clear" w:pos="709"/>
        <w:tab w:val="left" w:pos="360" w:leader="none"/>
      </w:tabs>
      <w:spacing w:lineRule="auto" w:line="360" w:before="0" w:after="0"/>
      <w:ind w:left="360" w:hanging="360"/>
    </w:pPr>
    <w:rPr>
      <w:rFonts w:ascii="Arial" w:hAnsi="Arial" w:eastAsia="Times New Roman"/>
      <w:lang w:val="en-GB"/>
    </w:rPr>
  </w:style>
  <w:style w:type="paragraph" w:styleId="Docsubtitle1" w:customStyle="1">
    <w:name w:val="Doc subtitle1"/>
    <w:basedOn w:val="15"/>
    <w:link w:val="Docsubtitle1Char"/>
    <w:qFormat/>
    <w:rsid w:val="00de39d8"/>
    <w:pPr>
      <w:spacing w:lineRule="auto" w:line="360" w:before="0" w:after="0"/>
    </w:pPr>
    <w:rPr>
      <w:rFonts w:ascii="Arial" w:hAnsi="Arial" w:eastAsia="Times New Roman"/>
      <w:b/>
      <w:sz w:val="28"/>
      <w:lang w:val="en-GB"/>
    </w:rPr>
  </w:style>
  <w:style w:type="paragraph" w:styleId="Docsubtitle2" w:customStyle="1">
    <w:name w:val="Doc subtitle2"/>
    <w:basedOn w:val="15"/>
    <w:qFormat/>
    <w:rsid w:val="00de39d8"/>
    <w:pPr>
      <w:spacing w:lineRule="auto" w:line="360" w:before="0" w:after="0"/>
    </w:pPr>
    <w:rPr>
      <w:rFonts w:ascii="Arial" w:hAnsi="Arial" w:eastAsia="Times New Roman"/>
      <w:sz w:val="28"/>
      <w:lang w:val="en-GB"/>
    </w:rPr>
  </w:style>
  <w:style w:type="paragraph" w:styleId="Doctitle" w:customStyle="1">
    <w:name w:val="Doc title"/>
    <w:basedOn w:val="15"/>
    <w:qFormat/>
    <w:rsid w:val="00de39d8"/>
    <w:pPr>
      <w:spacing w:lineRule="auto" w:line="360" w:before="0" w:after="0"/>
    </w:pPr>
    <w:rPr>
      <w:rFonts w:ascii="Arial" w:hAnsi="Arial" w:eastAsia="Times New Roman"/>
      <w:b/>
      <w:sz w:val="40"/>
      <w:lang w:val="en-GB"/>
    </w:rPr>
  </w:style>
  <w:style w:type="paragraph" w:styleId="BodyTextIndent2">
    <w:name w:val="Body Text Indent 2"/>
    <w:basedOn w:val="15"/>
    <w:link w:val="22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szCs w:val="20"/>
      <w:lang w:val="en-US"/>
    </w:rPr>
  </w:style>
  <w:style w:type="paragraph" w:styleId="BodyText2">
    <w:name w:val="Body Text 2"/>
    <w:basedOn w:val="15"/>
    <w:link w:val="23"/>
    <w:semiHidden/>
    <w:qFormat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pacing w:val="-3"/>
      <w:szCs w:val="20"/>
      <w:lang w:val="en-US"/>
    </w:rPr>
  </w:style>
  <w:style w:type="paragraph" w:styleId="17" w:customStyle="1">
    <w:name w:val="Абзац списка1"/>
    <w:basedOn w:val="15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lang w:val="en-GB"/>
    </w:rPr>
  </w:style>
  <w:style w:type="paragraph" w:styleId="Style31">
    <w:name w:val="Footnote Text"/>
    <w:basedOn w:val="15"/>
    <w:link w:val="Style10"/>
    <w:rsid w:val="00de39d8"/>
    <w:pPr>
      <w:spacing w:lineRule="auto" w:line="360" w:before="0" w:after="0"/>
    </w:pPr>
    <w:rPr>
      <w:rFonts w:eastAsia="Times New Roman"/>
      <w:szCs w:val="20"/>
      <w:lang w:eastAsia="ru-RU"/>
    </w:rPr>
  </w:style>
  <w:style w:type="paragraph" w:styleId="Style32" w:customStyle="1">
    <w:name w:val="цветной текст"/>
    <w:basedOn w:val="15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eastAsia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3" w:customStyle="1">
    <w:name w:val="выделение цвет"/>
    <w:basedOn w:val="15"/>
    <w:link w:val="Style16"/>
    <w:qFormat/>
    <w:rsid w:val="00de39d8"/>
    <w:pPr>
      <w:spacing w:lineRule="auto" w:line="360" w:before="0" w:after="0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Style34">
    <w:name w:val="Index Heading"/>
    <w:basedOn w:val="Style22"/>
    <w:pPr/>
    <w:rPr/>
  </w:style>
  <w:style w:type="paragraph" w:styleId="Style35">
    <w:name w:val="TOC Heading"/>
    <w:basedOn w:val="1"/>
    <w:next w:val="15"/>
    <w:uiPriority w:val="39"/>
    <w:semiHidden/>
    <w:unhideWhenUsed/>
    <w:qFormat/>
    <w:rsid w:val="00de39d8"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5">
    <w:name w:val="TOC 2"/>
    <w:basedOn w:val="15"/>
    <w:next w:val="15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eastAsia="Times New Roman"/>
      <w:szCs w:val="20"/>
      <w:lang w:eastAsia="ru-RU"/>
    </w:rPr>
  </w:style>
  <w:style w:type="paragraph" w:styleId="32">
    <w:name w:val="TOC 3"/>
    <w:basedOn w:val="15"/>
    <w:next w:val="15"/>
    <w:autoRedefine/>
    <w:uiPriority w:val="39"/>
    <w:unhideWhenUsed/>
    <w:qFormat/>
    <w:rsid w:val="00de39d8"/>
    <w:pPr>
      <w:spacing w:before="0" w:after="100"/>
      <w:ind w:left="440" w:hanging="0"/>
    </w:pPr>
    <w:rPr>
      <w:rFonts w:ascii="Calibri" w:hAnsi="Calibri" w:eastAsia="Times New Roman"/>
      <w:lang w:eastAsia="ru-RU"/>
    </w:rPr>
  </w:style>
  <w:style w:type="paragraph" w:styleId="-11" w:customStyle="1">
    <w:name w:val="!Заголовок-1"/>
    <w:basedOn w:val="1"/>
    <w:link w:val="-1"/>
    <w:qFormat/>
    <w:rsid w:val="00de39d8"/>
    <w:pPr/>
    <w:rPr>
      <w:lang w:val="ru-RU"/>
    </w:rPr>
  </w:style>
  <w:style w:type="paragraph" w:styleId="-21" w:customStyle="1">
    <w:name w:val="!заголовок-2"/>
    <w:basedOn w:val="2"/>
    <w:link w:val="-2"/>
    <w:qFormat/>
    <w:rsid w:val="00de39d8"/>
    <w:pPr/>
    <w:rPr>
      <w:lang w:val="ru-RU"/>
    </w:rPr>
  </w:style>
  <w:style w:type="paragraph" w:styleId="Style36" w:customStyle="1">
    <w:name w:val="!Текст"/>
    <w:basedOn w:val="15"/>
    <w:link w:val="Style15"/>
    <w:qFormat/>
    <w:rsid w:val="00de39d8"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Style37" w:customStyle="1">
    <w:name w:val="!Синий заголовок текста"/>
    <w:basedOn w:val="Style33"/>
    <w:link w:val="Style17"/>
    <w:qFormat/>
    <w:rsid w:val="00de39d8"/>
    <w:pPr/>
    <w:rPr/>
  </w:style>
  <w:style w:type="paragraph" w:styleId="Style38" w:customStyle="1">
    <w:name w:val="!Список с точками"/>
    <w:basedOn w:val="15"/>
    <w:link w:val="Style18"/>
    <w:qFormat/>
    <w:rsid w:val="00de39d8"/>
    <w:pPr>
      <w:numPr>
        <w:ilvl w:val="0"/>
        <w:numId w:val="1"/>
      </w:num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15"/>
    <w:uiPriority w:val="34"/>
    <w:qFormat/>
    <w:rsid w:val="00de39d8"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Annotationtext">
    <w:name w:val="annotation text"/>
    <w:basedOn w:val="15"/>
    <w:link w:val="Style19"/>
    <w:semiHidden/>
    <w:unhideWhenUsed/>
    <w:qFormat/>
    <w:rsid w:val="00de39d8"/>
    <w:pPr>
      <w:spacing w:lineRule="auto" w:line="240" w:before="0" w:after="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20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23"/>
    <w:uiPriority w:val="1"/>
    <w:qFormat/>
    <w:rsid w:val="00de39d8"/>
    <w:pPr>
      <w:keepNext w:val="true"/>
      <w:numPr>
        <w:ilvl w:val="0"/>
        <w:numId w:val="3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15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Standard" w:customStyle="1">
    <w:name w:val="Standard"/>
    <w:qFormat/>
    <w:rsid w:val="007b61e8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DejaVu Sans" w:cs="Times New Roman"/>
      <w:color w:val="auto"/>
      <w:kern w:val="2"/>
      <w:sz w:val="24"/>
      <w:szCs w:val="24"/>
      <w:lang w:val="ru-RU" w:eastAsia="en-US" w:bidi="ar-SA"/>
    </w:rPr>
  </w:style>
  <w:style w:type="paragraph" w:styleId="Style39" w:customStyle="1">
    <w:name w:val="Содержимое таблицы"/>
    <w:basedOn w:val="15"/>
    <w:qFormat/>
    <w:pPr>
      <w:widowControl w:val="false"/>
      <w:suppressLineNumbers/>
    </w:pPr>
    <w:rPr/>
  </w:style>
  <w:style w:type="paragraph" w:styleId="Style40" w:customStyle="1">
    <w:name w:val="Заголовок таблицы"/>
    <w:basedOn w:val="Style3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3"/>
    <w:rsid w:val="00de39d8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3EE3-F9A0-4EF8-90A3-73A67D52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LibreOffice/7.5.4.2$Windows_X86_64 LibreOffice_project/36ccfdc35048b057fd9854c757a8b67ec53977b6</Application>
  <AppVersion>15.0000</AppVersion>
  <Pages>2</Pages>
  <Words>395</Words>
  <Characters>2916</Characters>
  <CharactersWithSpaces>3246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2024-05-03T12:43:00Z</dcterms:created>
  <dc:creator>Copyright ©«Ворлдскиллс Россия» (Экспедирование грузов)</dc:creator>
  <dc:description/>
  <dc:language>ru-RU</dc:language>
  <cp:lastModifiedBy/>
  <dcterms:modified xsi:type="dcterms:W3CDTF">2025-01-10T07:22:44Z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