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2B617" w14:textId="11AB14EC" w:rsidR="00F9531C" w:rsidRDefault="00405C97" w:rsidP="00405C97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6B4E5B21" wp14:editId="380AE013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5DF3B" w14:textId="77777777" w:rsidR="00F9531C" w:rsidRDefault="00F9531C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29A6769" w14:textId="77777777" w:rsidR="00F9531C" w:rsidRDefault="00F9531C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E614124" w14:textId="77777777" w:rsidR="00F9531C" w:rsidRDefault="00F9531C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492B1CC" w14:textId="0A207E7A" w:rsidR="00F9531C" w:rsidRDefault="00F9531C" w:rsidP="00F9531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BA0C313" w14:textId="069265F3" w:rsidR="00F9531C" w:rsidRDefault="00F9531C" w:rsidP="00F9531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95DCEE7" w14:textId="77777777" w:rsidR="00F9531C" w:rsidRPr="00F9531C" w:rsidRDefault="00F9531C" w:rsidP="00F9531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C0CB279" w14:textId="77777777" w:rsidR="00F9531C" w:rsidRPr="00A204BB" w:rsidRDefault="00F9531C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4785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72BD212" w:rsidR="00832EBB" w:rsidRDefault="000F0FC3" w:rsidP="00C4785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2E51D9">
            <w:rPr>
              <w:rFonts w:ascii="Times New Roman" w:eastAsia="Arial Unicode MS" w:hAnsi="Times New Roman" w:cs="Times New Roman"/>
              <w:sz w:val="56"/>
              <w:szCs w:val="56"/>
            </w:rPr>
            <w:t>УРБАНИСТИКА: ГОРОДСКОЕ ПЛАНИРОВАНИЕ</w:t>
          </w:r>
          <w:r w:rsidR="00405C97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(юниоры)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3A493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86DCC2" w14:textId="77777777" w:rsidR="00A75B1F" w:rsidRDefault="00A75B1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4CA0B90" w14:textId="77777777" w:rsidR="00A75B1F" w:rsidRDefault="00A75B1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73ECAAC" w14:textId="77777777" w:rsidR="00C4785C" w:rsidRDefault="00C4785C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70C8A6F" w14:textId="4DF04D8D" w:rsidR="00C4785C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350A6E">
        <w:rPr>
          <w:rFonts w:ascii="Times New Roman" w:hAnsi="Times New Roman" w:cs="Times New Roman"/>
          <w:lang w:bidi="en-US"/>
        </w:rPr>
        <w:t>2</w:t>
      </w:r>
      <w:r w:rsidR="00405C97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94706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947068">
        <w:rPr>
          <w:rFonts w:ascii="Times New Roman" w:hAnsi="Times New Roman"/>
          <w:b/>
          <w:sz w:val="24"/>
          <w:lang w:val="ru-RU"/>
        </w:rPr>
        <w:t>Конкурсное задание</w:t>
      </w:r>
      <w:r w:rsidR="00DE39D8" w:rsidRPr="00947068">
        <w:rPr>
          <w:rFonts w:ascii="Times New Roman" w:hAnsi="Times New Roman"/>
          <w:b/>
          <w:sz w:val="24"/>
          <w:lang w:val="ru-RU"/>
        </w:rPr>
        <w:t xml:space="preserve"> включает в себя следующие разделы:</w:t>
      </w:r>
    </w:p>
    <w:p w14:paraId="74BEE5B0" w14:textId="57E277AC" w:rsidR="00BE0F1D" w:rsidRDefault="00BE0F1D" w:rsidP="00BE0F1D">
      <w:pPr>
        <w:pStyle w:val="bullet"/>
        <w:numPr>
          <w:ilvl w:val="0"/>
          <w:numId w:val="43"/>
        </w:numPr>
        <w:spacing w:line="240" w:lineRule="auto"/>
        <w:ind w:left="357" w:hanging="35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ОСНОВНЫЕ ТРЕБОВАНИЯ КОМПЕТЕНЦИИ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3</w:t>
      </w:r>
    </w:p>
    <w:p w14:paraId="05A9E7BD" w14:textId="2B3A5F42" w:rsidR="00BE0F1D" w:rsidRDefault="00BE0F1D" w:rsidP="00BE0F1D">
      <w:pPr>
        <w:pStyle w:val="bullet"/>
        <w:numPr>
          <w:ilvl w:val="1"/>
          <w:numId w:val="43"/>
        </w:numPr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ОБЩИЕ СВЕДЕНИЯ О ТРЕБОВАНИЯХ КОМПЕТЕНЦИИ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3</w:t>
      </w:r>
    </w:p>
    <w:p w14:paraId="3BEEEC50" w14:textId="104A16AB" w:rsidR="00BE0F1D" w:rsidRPr="00C21ECE" w:rsidRDefault="00BE0F1D" w:rsidP="00BE0F1D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>ПЕРЕЧЕНЬ ПРОФЕССИОНАЛЬНЫХ ЗАДАЧ СПЕЦИАЛИСТА ПО</w:t>
      </w:r>
      <w:r w:rsidR="00C21ECE" w:rsidRPr="00C21ECE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>КОМПЕТЕНЦИИ «УРБАНИСТИКА: ГОРОДСКОЕ ПЛАНИРОВАНИЕ»</w:t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  <w:t>3</w:t>
      </w:r>
    </w:p>
    <w:p w14:paraId="387171A2" w14:textId="586BA3F2" w:rsidR="00BE0F1D" w:rsidRDefault="00BE0F1D" w:rsidP="00BE0F1D">
      <w:pPr>
        <w:pStyle w:val="bullet"/>
        <w:numPr>
          <w:ilvl w:val="1"/>
          <w:numId w:val="43"/>
        </w:numPr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ТРЕБОВАНИЯ К СХЕМЕ ОЦЕНКИ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8</w:t>
      </w:r>
    </w:p>
    <w:p w14:paraId="2DF2D895" w14:textId="35CA2AF2" w:rsidR="00BE0F1D" w:rsidRDefault="005B2D1D" w:rsidP="00BE0F1D">
      <w:pPr>
        <w:pStyle w:val="bullet"/>
        <w:numPr>
          <w:ilvl w:val="1"/>
          <w:numId w:val="43"/>
        </w:numPr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СПЕЦИФИКАЦИЯ ОЦЕНКИ КОМПЕТЕНЦИИ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F62103">
        <w:rPr>
          <w:rFonts w:ascii="Times New Roman" w:hAnsi="Times New Roman"/>
          <w:bCs/>
          <w:sz w:val="24"/>
          <w:szCs w:val="20"/>
          <w:lang w:val="ru-RU" w:eastAsia="ru-RU"/>
        </w:rPr>
        <w:t>8</w:t>
      </w:r>
    </w:p>
    <w:p w14:paraId="38AD20F6" w14:textId="78438869" w:rsidR="005B2D1D" w:rsidRDefault="005B2D1D" w:rsidP="00BE0F1D">
      <w:pPr>
        <w:pStyle w:val="bullet"/>
        <w:numPr>
          <w:ilvl w:val="1"/>
          <w:numId w:val="43"/>
        </w:numPr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КОНКУРСНОЕ ЗАДАНИЕ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1</w:t>
      </w:r>
      <w:r w:rsidR="007F0663">
        <w:rPr>
          <w:rFonts w:ascii="Times New Roman" w:hAnsi="Times New Roman"/>
          <w:bCs/>
          <w:sz w:val="24"/>
          <w:szCs w:val="20"/>
          <w:lang w:val="ru-RU" w:eastAsia="ru-RU"/>
        </w:rPr>
        <w:t>0</w:t>
      </w:r>
    </w:p>
    <w:p w14:paraId="49D654E0" w14:textId="65072DCD" w:rsidR="00085459" w:rsidRDefault="00085459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 w:rsidRPr="00085459">
        <w:rPr>
          <w:rFonts w:ascii="Times New Roman" w:hAnsi="Times New Roman"/>
          <w:bCs/>
          <w:sz w:val="24"/>
          <w:lang w:val="ru-RU" w:eastAsia="ru-RU"/>
        </w:rPr>
        <w:t>1.5.1.</w:t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8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>Разраб</w:t>
      </w:r>
      <w:r w:rsidR="00405C97">
        <w:rPr>
          <w:rFonts w:ascii="Times New Roman" w:hAnsi="Times New Roman"/>
          <w:bCs/>
          <w:sz w:val="24"/>
          <w:lang w:val="ru-RU" w:eastAsia="ru-RU"/>
        </w:rPr>
        <w:t xml:space="preserve">отка/выбор конкурсного задания </w:t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  <w:t>11</w:t>
      </w:r>
    </w:p>
    <w:p w14:paraId="368A2847" w14:textId="1D714D78" w:rsidR="00085459" w:rsidRDefault="00085459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t>1.5.2.</w:t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  <w:t>Структура модулей конкурсного задания (инвариант/вариатив)</w:t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  <w:t>1</w:t>
      </w:r>
      <w:r w:rsidR="001E0B66">
        <w:rPr>
          <w:rFonts w:ascii="Times New Roman" w:hAnsi="Times New Roman"/>
          <w:bCs/>
          <w:sz w:val="24"/>
          <w:lang w:val="ru-RU" w:eastAsia="ru-RU"/>
        </w:rPr>
        <w:t>5</w:t>
      </w:r>
    </w:p>
    <w:p w14:paraId="687D4A2A" w14:textId="33AC74BD" w:rsidR="00B619BC" w:rsidRPr="00085459" w:rsidRDefault="00B619BC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t>2.</w:t>
      </w:r>
      <w:r>
        <w:rPr>
          <w:rFonts w:ascii="Times New Roman" w:hAnsi="Times New Roman"/>
          <w:bCs/>
          <w:sz w:val="24"/>
          <w:lang w:val="ru-RU" w:eastAsia="ru-RU"/>
        </w:rPr>
        <w:tab/>
        <w:t>СПЕЦИАЛЬНЫЕ ПРАВИЛА КОМПЕТЕНЦИИ</w:t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 w:rsidR="001E0B66">
        <w:rPr>
          <w:rFonts w:ascii="Times New Roman" w:hAnsi="Times New Roman"/>
          <w:bCs/>
          <w:sz w:val="24"/>
          <w:lang w:val="ru-RU" w:eastAsia="ru-RU"/>
        </w:rPr>
        <w:t>20</w:t>
      </w:r>
    </w:p>
    <w:p w14:paraId="4D364E63" w14:textId="0C42D58F" w:rsidR="00BE0F1D" w:rsidRDefault="00B619BC" w:rsidP="00BE0F1D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2.1.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ЛИЧНЫЙ ИНСТРУМЕНТ КОНКУРСАНТА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1E0B66">
        <w:rPr>
          <w:rFonts w:ascii="Times New Roman" w:hAnsi="Times New Roman"/>
          <w:bCs/>
          <w:sz w:val="24"/>
          <w:szCs w:val="20"/>
          <w:lang w:val="ru-RU" w:eastAsia="ru-RU"/>
        </w:rPr>
        <w:t>20</w:t>
      </w:r>
    </w:p>
    <w:p w14:paraId="2BDCCAEA" w14:textId="6D313E17" w:rsidR="00B619BC" w:rsidRDefault="00B619BC" w:rsidP="00BE0F1D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2.2.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МАТЕРИАЛЫ, ОБОРУДОВАНИЕ И ИНСТРУМЕНТЫ, ЗАПРЕЩЕННЫЕ НА ПЛОЩАДКЕ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2</w:t>
      </w:r>
      <w:r w:rsidR="001E0B66">
        <w:rPr>
          <w:rFonts w:ascii="Times New Roman" w:hAnsi="Times New Roman"/>
          <w:bCs/>
          <w:sz w:val="24"/>
          <w:szCs w:val="20"/>
          <w:lang w:val="ru-RU" w:eastAsia="ru-RU"/>
        </w:rPr>
        <w:t>1</w:t>
      </w:r>
    </w:p>
    <w:p w14:paraId="7CE85B8F" w14:textId="382426F5" w:rsidR="00B619BC" w:rsidRPr="00085459" w:rsidRDefault="00B619BC" w:rsidP="00BE0F1D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3.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ПРИЛОЖЕНИЯ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2</w:t>
      </w:r>
      <w:r w:rsidR="001E0B66">
        <w:rPr>
          <w:rFonts w:ascii="Times New Roman" w:hAnsi="Times New Roman"/>
          <w:bCs/>
          <w:sz w:val="24"/>
          <w:szCs w:val="20"/>
          <w:lang w:val="ru-RU" w:eastAsia="ru-RU"/>
        </w:rPr>
        <w:t>1</w:t>
      </w:r>
    </w:p>
    <w:p w14:paraId="28980460" w14:textId="77777777" w:rsidR="00B619BC" w:rsidRDefault="00B619BC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EC9F67" w14:textId="34F748D6" w:rsidR="00B619BC" w:rsidRDefault="00B619BC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8699CE7" w14:textId="28AA8454" w:rsidR="00B016D6" w:rsidRPr="00085459" w:rsidRDefault="00B016D6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АГР – архитектурно-градостроительное решение</w:t>
      </w:r>
    </w:p>
    <w:p w14:paraId="291ADB91" w14:textId="77777777" w:rsidR="00B016D6" w:rsidRPr="00085459" w:rsidRDefault="00B016D6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АР – архитектурный раздел</w:t>
      </w:r>
    </w:p>
    <w:p w14:paraId="22F1244B" w14:textId="0DE43C12" w:rsidR="00B016D6" w:rsidRPr="00085459" w:rsidRDefault="00B016D6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 xml:space="preserve">ГП – раздел </w:t>
      </w:r>
      <w:r w:rsidR="00E74818" w:rsidRPr="00085459">
        <w:rPr>
          <w:rFonts w:ascii="Times New Roman" w:hAnsi="Times New Roman"/>
          <w:bCs/>
          <w:sz w:val="28"/>
          <w:szCs w:val="28"/>
          <w:lang w:val="ru-RU" w:eastAsia="ru-RU"/>
        </w:rPr>
        <w:t xml:space="preserve">организации рельефа и </w:t>
      </w: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благоустройства территории</w:t>
      </w:r>
    </w:p>
    <w:p w14:paraId="56F597F4" w14:textId="236B0098" w:rsidR="00B016D6" w:rsidRPr="00085459" w:rsidRDefault="00B016D6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ИРД – исходно-разрешительная документация</w:t>
      </w:r>
    </w:p>
    <w:p w14:paraId="5B029D63" w14:textId="147F094D" w:rsidR="005E2A04" w:rsidRPr="00085459" w:rsidRDefault="005E2A04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ОКН–объекты культурного наследия</w:t>
      </w:r>
    </w:p>
    <w:p w14:paraId="523107EA" w14:textId="468026C8" w:rsidR="00FB262D" w:rsidRPr="00085459" w:rsidRDefault="00FB262D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МАФ – малые архитектурные формы</w:t>
      </w:r>
    </w:p>
    <w:p w14:paraId="3D5CA24B" w14:textId="7282730F" w:rsidR="005E2A04" w:rsidRPr="00085459" w:rsidRDefault="005E2A04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ТОП–территория общего пользования</w:t>
      </w:r>
    </w:p>
    <w:p w14:paraId="1184FA4B" w14:textId="40AB9247" w:rsidR="005E2A04" w:rsidRPr="00085459" w:rsidRDefault="005E2A04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МГН–маломобильная группа населения</w:t>
      </w:r>
    </w:p>
    <w:p w14:paraId="5B34F24C" w14:textId="35AD800A" w:rsidR="00B016D6" w:rsidRPr="00085459" w:rsidRDefault="00B016D6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ТЗ - техническое задание</w:t>
      </w:r>
    </w:p>
    <w:p w14:paraId="510A6319" w14:textId="77777777" w:rsidR="00B016D6" w:rsidRPr="00085459" w:rsidRDefault="00B016D6" w:rsidP="000854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Toc450204622"/>
      <w:r w:rsidRPr="00085459">
        <w:rPr>
          <w:rFonts w:ascii="Times New Roman" w:hAnsi="Times New Roman" w:cs="Times New Roman"/>
          <w:bCs/>
          <w:sz w:val="28"/>
          <w:szCs w:val="28"/>
        </w:rPr>
        <w:t>ТУ –технические условия</w:t>
      </w:r>
    </w:p>
    <w:p w14:paraId="0E9CD1CA" w14:textId="790507D5" w:rsidR="00E04FDF" w:rsidRPr="00085459" w:rsidRDefault="00DE39D8" w:rsidP="000854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459">
        <w:rPr>
          <w:rFonts w:ascii="Times New Roman" w:hAnsi="Times New Roman" w:cs="Times New Roman"/>
          <w:bCs/>
          <w:sz w:val="28"/>
          <w:szCs w:val="28"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BF2A87D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A547B">
        <w:rPr>
          <w:rFonts w:ascii="Times New Roman" w:hAnsi="Times New Roman" w:cs="Times New Roman"/>
          <w:sz w:val="28"/>
          <w:szCs w:val="28"/>
        </w:rPr>
        <w:t>Урбанистика: городское планирование</w:t>
      </w:r>
      <w:r w:rsidR="00405C97">
        <w:rPr>
          <w:rFonts w:ascii="Times New Roman" w:hAnsi="Times New Roman" w:cs="Times New Roman"/>
          <w:sz w:val="28"/>
          <w:szCs w:val="28"/>
        </w:rPr>
        <w:t xml:space="preserve"> (юниоры)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333E089C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B43C9E3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A547B">
        <w:rPr>
          <w:rFonts w:ascii="Times New Roman" w:hAnsi="Times New Roman"/>
          <w:color w:val="000000"/>
          <w:sz w:val="24"/>
          <w:lang w:val="ru-RU"/>
        </w:rPr>
        <w:t>УРБАНИСТИКА: ГОРОДСКОЕ ПЛАНИРОВАНИЕ</w:t>
      </w:r>
      <w:r w:rsidR="00405C97">
        <w:rPr>
          <w:rFonts w:ascii="Times New Roman" w:hAnsi="Times New Roman"/>
          <w:color w:val="000000"/>
          <w:sz w:val="24"/>
          <w:lang w:val="ru-RU"/>
        </w:rPr>
        <w:t xml:space="preserve"> (юниоры)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2A678967" w14:textId="77777777" w:rsidR="00F9531C" w:rsidRDefault="00F9531C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D7BF307" w14:textId="76049F7E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159207BF" w14:textId="610F0C28" w:rsidR="00640E46" w:rsidRDefault="00640E46" w:rsidP="00F953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3B101055" w:rsidR="00764773" w:rsidRPr="00CB3A26" w:rsidRDefault="00E516E9" w:rsidP="00764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работы, ОТ и ТБ,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4FEA0C7D" w:rsidR="00764773" w:rsidRPr="009403FC" w:rsidRDefault="00103F53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03FC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9403FC" w:rsidRPr="000244DA" w:rsidRDefault="00940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079997" w14:textId="77777777" w:rsidR="00E516E9" w:rsidRPr="00947068" w:rsidRDefault="00E516E9" w:rsidP="00CB3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1E9C298C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-принципы организации эффективного рабочего места;</w:t>
            </w:r>
          </w:p>
          <w:p w14:paraId="67F2A4B7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-технику безопасности работы с электроприборами и техникой;</w:t>
            </w:r>
          </w:p>
          <w:p w14:paraId="62A5FDE9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-принципы организации рабочего времени;</w:t>
            </w:r>
          </w:p>
          <w:p w14:paraId="150AB009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-методы контроля качества строительных работ;</w:t>
            </w:r>
          </w:p>
          <w:p w14:paraId="560FFB52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-методы и средства профессиональной и персональной коммуникации;</w:t>
            </w:r>
          </w:p>
          <w:p w14:paraId="3E295F84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-принципы создания и поддержания доверительных и продуктивных рабочих отношений с населением, общественными организациями;</w:t>
            </w:r>
          </w:p>
          <w:p w14:paraId="544225EA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-этические принципы делового общения;</w:t>
            </w:r>
          </w:p>
          <w:p w14:paraId="08B56F7B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-техники и приемы эффективного общения в профессиональной деятельности;</w:t>
            </w:r>
          </w:p>
          <w:p w14:paraId="3382839F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-техники и приемы эффективного общения в профессиональной деятельности;</w:t>
            </w:r>
          </w:p>
          <w:p w14:paraId="31003E9C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-приемы </w:t>
            </w:r>
            <w:proofErr w:type="spellStart"/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поведения в процессе межличностного общения;</w:t>
            </w:r>
          </w:p>
          <w:p w14:paraId="716EA3F6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-методы и средства профессиональной и персональной коммуникации, взаимосвязь общения и деятельности;</w:t>
            </w:r>
          </w:p>
          <w:p w14:paraId="3C950489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-механизмы взаимопонимания в общении;</w:t>
            </w:r>
          </w:p>
          <w:p w14:paraId="3BDBD276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-техники и приемы убеждения, правила слушания, ведения беседы;</w:t>
            </w:r>
          </w:p>
          <w:p w14:paraId="7B25D8C6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-правила деловой и коммерческой переписки;</w:t>
            </w:r>
          </w:p>
          <w:p w14:paraId="10DDAF26" w14:textId="56203D2B" w:rsidR="009403FC" w:rsidRPr="000244DA" w:rsidRDefault="00E516E9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-источники, причины, виды, динамику и способы </w:t>
            </w:r>
            <w:proofErr w:type="spellStart"/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разрешенияконфликтов</w:t>
            </w:r>
            <w:proofErr w:type="spellEnd"/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94FD61" w14:textId="77777777" w:rsidR="009403FC" w:rsidRPr="009403FC" w:rsidRDefault="009403F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3FC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9403FC" w:rsidRPr="000244DA" w:rsidRDefault="00940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64CE6A" w14:textId="77777777" w:rsidR="00E516E9" w:rsidRPr="00947068" w:rsidRDefault="00E516E9" w:rsidP="00CB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E4F927F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-работать в режиме многозадачности;</w:t>
            </w:r>
          </w:p>
          <w:p w14:paraId="0DB3F1C0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-читать, понимать и применять стандарты и нормативные акты по технике безопасности на рабочем месте;</w:t>
            </w:r>
          </w:p>
          <w:p w14:paraId="4B4DFD89" w14:textId="77777777" w:rsidR="00E516E9" w:rsidRPr="00947068" w:rsidRDefault="00E516E9" w:rsidP="00947068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947068">
              <w:rPr>
                <w:rFonts w:eastAsia="Times New Roman"/>
                <w:sz w:val="28"/>
                <w:szCs w:val="28"/>
                <w:lang w:eastAsia="ru-RU"/>
              </w:rPr>
              <w:t xml:space="preserve">-определять уровень угрозы безопасности и здоровья на строительной </w:t>
            </w:r>
          </w:p>
          <w:p w14:paraId="0A043FBF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площадке;</w:t>
            </w:r>
          </w:p>
          <w:p w14:paraId="600E4718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-оценивать риски для себя и окружающих при выполнении проектных работ;</w:t>
            </w:r>
          </w:p>
          <w:p w14:paraId="1ECA5337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-работать в команде и осуществлять лидерские функции;</w:t>
            </w:r>
          </w:p>
          <w:p w14:paraId="52E7233F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-применять средства и методы профессиональной и персональной коммуникации при проведении публичных слушаний;</w:t>
            </w:r>
          </w:p>
          <w:p w14:paraId="083FFF8E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-использовать приемы </w:t>
            </w:r>
            <w:proofErr w:type="spellStart"/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поведения в процессе межличностного общения;</w:t>
            </w:r>
          </w:p>
          <w:p w14:paraId="1A3BB1FF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-трезво оценивать ситуацию;</w:t>
            </w:r>
          </w:p>
          <w:p w14:paraId="2C196CFE" w14:textId="7F283B15" w:rsidR="009403FC" w:rsidRPr="000244DA" w:rsidRDefault="00E516E9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-грамотно обосновать предлагаемые проектные решения, выносимые на общественные слушания.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9403FC" w:rsidRPr="009403FC" w:rsidRDefault="009403F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818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E74818" w:rsidRPr="000244DA" w:rsidRDefault="00E7481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1608F8D3" w:rsidR="00E74818" w:rsidRPr="00CB3A26" w:rsidRDefault="00E516E9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данными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60EDEF73" w:rsidR="00E74818" w:rsidRPr="009403FC" w:rsidRDefault="00103F53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9403FC" w:rsidRPr="003732A7" w14:paraId="1952C11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CC2711" w14:textId="77777777" w:rsidR="009403FC" w:rsidRPr="000244DA" w:rsidRDefault="00940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D3E7250" w14:textId="77777777" w:rsidR="00ED32CA" w:rsidRPr="00947068" w:rsidRDefault="00ED32CA" w:rsidP="00ED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1FB43870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-идею концепции устойчивого развития территории, обеспечивающей интеграцию социальной, экономической и экологической эффективности градостроительных решений;</w:t>
            </w:r>
          </w:p>
          <w:p w14:paraId="5FE5DE34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-объекты градостроительной деятельности, их характеристики, параметры, требования, предъявляемые к организации их размещения и работы в городской среде;</w:t>
            </w:r>
          </w:p>
          <w:p w14:paraId="108A4F9A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-методы формирования комфортной и безопасной городской среды, обеспечивающих высокое качество жизни в городе;</w:t>
            </w:r>
          </w:p>
          <w:p w14:paraId="251C9134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-принципы формирования универсальной городской среды с учетом </w:t>
            </w: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 предъявляемых к организации жизнедеятельности маломобильных групп населения в городской среде;</w:t>
            </w:r>
          </w:p>
          <w:p w14:paraId="53FB2B97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-технические, технологические, инженерные требования к функциональным зонам и особенности градостроительного проектирования различных зон; </w:t>
            </w:r>
          </w:p>
          <w:p w14:paraId="71038B78" w14:textId="65C4266E" w:rsidR="009403FC" w:rsidRPr="00E74818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-количественные и качественные методы и подходы к оценке качества градостроительных решений.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00A61B2" w14:textId="77777777" w:rsidR="009403FC" w:rsidRPr="009403FC" w:rsidRDefault="009403F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3FC" w:rsidRPr="003732A7" w14:paraId="0405415F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BA20D9" w14:textId="77777777" w:rsidR="009403FC" w:rsidRPr="000244DA" w:rsidRDefault="00940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062003" w14:textId="77777777" w:rsidR="00ED32CA" w:rsidRPr="00947068" w:rsidRDefault="00ED32CA" w:rsidP="00ED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уметь:</w:t>
            </w:r>
          </w:p>
          <w:p w14:paraId="6406F82B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-рассчитывать баланс территории, площади участков озелененных территорий, показатели объемов и типов различных инфраструктурных объектов, предлагаемых для размещения на рассматриваемой территории</w:t>
            </w: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A6B64CE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-проводить оценку экологических показателей территории и формирование предложений по обеспечению ее экологической безопасности, адаптации территорий или снижению последствий изменения климата;</w:t>
            </w:r>
          </w:p>
          <w:p w14:paraId="05073537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-разрабатывать схемы комплексного благоустройства территории и материалы по их обоснованию;</w:t>
            </w:r>
          </w:p>
          <w:p w14:paraId="0091348F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-обосновывать решения по освоению, реконструкции, реновации территорий с учетом требований к сохранению объектов историко-культурного наследия, природных территорий и других территорий с особым режимом использования;</w:t>
            </w:r>
          </w:p>
          <w:p w14:paraId="018B0CC3" w14:textId="5D9A008E" w:rsidR="009403FC" w:rsidRPr="00E74818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-формировать транспортно-планировочный каркас населенных мест, оценивать доступность и связность территорий, применять методы комплексной оценки его функционирования.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E7545D8" w14:textId="77777777" w:rsidR="009403FC" w:rsidRPr="009403FC" w:rsidRDefault="009403F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17EB40BA" w:rsidR="00ED32CA" w:rsidRPr="00CB3A26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Нормативно-техническая/градостроительная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84F7ADB" w:rsidR="00ED32CA" w:rsidRPr="00947068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D32CA" w:rsidRPr="003732A7" w14:paraId="7941585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DA71CA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0148D21" w14:textId="77777777" w:rsidR="00ED32CA" w:rsidRPr="00947068" w:rsidRDefault="00ED32CA" w:rsidP="00CB3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F7718D5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-состав и порядок осуществления градостроительной деятельности на уровнях территориального планирования, градостроительного зонирования, планировки и благоустройства территорий;</w:t>
            </w:r>
          </w:p>
          <w:p w14:paraId="57008828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-требования нормативно-технической документации для решения градостроительных задач;</w:t>
            </w:r>
          </w:p>
          <w:p w14:paraId="184C2016" w14:textId="4A744C22" w:rsidR="00ED32CA" w:rsidRPr="000244DA" w:rsidRDefault="00ED32CA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-требования законодательства Российской Федерации и иных нормативных правовых актов, нормативных методических документов об основах функционирования и развития городских округов.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B77AD55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05DAA3B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F3101E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C8657C" w14:textId="77777777" w:rsidR="00ED32CA" w:rsidRPr="00947068" w:rsidRDefault="00ED32CA" w:rsidP="00CB3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уметь:</w:t>
            </w:r>
          </w:p>
          <w:p w14:paraId="71EA152B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-использовать в работе Градостроительный кодекс РФ;</w:t>
            </w:r>
          </w:p>
          <w:p w14:paraId="3C3B0BA1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-использовать в работе документы территориального планирования РФ, субъектов РФ, генеральных планов поселений и городских округов, документов градостроительного зонирования, утвержденных проектов планировки территорий;</w:t>
            </w:r>
          </w:p>
          <w:p w14:paraId="5FBE315A" w14:textId="403A06D1" w:rsidR="00ED32CA" w:rsidRPr="00CB3A26" w:rsidRDefault="00ED32CA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-использовать в работе нормативно-техническую документацию: своды правил, ГОСТы, ОДМ, Методические рекомендации для решения практических градостроительных задач.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E783D76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0F4BBD41" w:rsidR="00ED32CA" w:rsidRPr="00CB3A26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и потребности местного населения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2307F907" w:rsidR="00ED32CA" w:rsidRPr="00947068" w:rsidRDefault="00103F53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D32CA" w:rsidRPr="003732A7" w14:paraId="0516F14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2E8D35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42D27C" w14:textId="77777777" w:rsidR="00ED32CA" w:rsidRPr="00947068" w:rsidRDefault="00ED32CA" w:rsidP="00CB3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391AE52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-комплекс инфраструктурных элементов, отвечающих за своевременное и нормальное предоставление услуг населению, необходимых для поддержания жизнедеятельности и развития каждого гражданина, социальной группы и общества в целом;</w:t>
            </w:r>
          </w:p>
          <w:p w14:paraId="76D9605E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-принципы, методы, подходы к проектированию объектов транспортной инфраструктуры, входящих в состав системы транспортного обслуживания населения;</w:t>
            </w:r>
          </w:p>
          <w:p w14:paraId="0C52FB86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-требования экологической безопасности городской среды, методы оценки ее качества для населения;</w:t>
            </w:r>
          </w:p>
          <w:p w14:paraId="66880371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-целевые группы городских потребителей, модели их поведения в городах, влияние города на их поведение, структуру спроса на городские услуги и инфраструктуры в различных условиях;</w:t>
            </w:r>
          </w:p>
          <w:p w14:paraId="0AF8F5FF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-влияние культурного пространства на качество жизни населения в городах;</w:t>
            </w:r>
          </w:p>
          <w:p w14:paraId="1AEBFEED" w14:textId="0C01F95A" w:rsidR="00ED32CA" w:rsidRPr="00E74818" w:rsidRDefault="00ED32CA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обеспечения безопасности городской среды.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A9F8750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6E185B5F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954E55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68E9C6" w14:textId="77777777" w:rsidR="00ED32CA" w:rsidRPr="00947068" w:rsidRDefault="00ED32CA" w:rsidP="00CB3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уметь:</w:t>
            </w:r>
          </w:p>
          <w:p w14:paraId="32DD5328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-разрабатывать устойчивые пространственно-планировочные решения комфортной городской среды с учетом требований к ее организации со стороны различных групп населения;</w:t>
            </w:r>
          </w:p>
          <w:p w14:paraId="6FCBF3AE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-обеспечивать наличие, рациональное использование и охрану природных объектов в целях обеспечения качества городской среды для населения;</w:t>
            </w:r>
          </w:p>
          <w:p w14:paraId="7E50455B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-применять методы и подходы к проектированию объектов транспортной инфраструктуры, входящих в состав системы транспортного обслуживания населения;</w:t>
            </w:r>
          </w:p>
          <w:p w14:paraId="6881AAAB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-обеспечивать безопасность использования городской среды для населения в различные временные периоды;</w:t>
            </w:r>
          </w:p>
          <w:p w14:paraId="517D50A4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-обеспечивать требования универсального дизайна;</w:t>
            </w:r>
          </w:p>
          <w:p w14:paraId="4F8B7A58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-определять структуру мобильности населения, цели осуществления различных корреспонденций, спрос на транспортные услуги и их качество;</w:t>
            </w:r>
          </w:p>
          <w:p w14:paraId="4DEAF376" w14:textId="34E168D9" w:rsidR="00ED32CA" w:rsidRPr="00E74818" w:rsidRDefault="00ED32CA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-обеспечивать идентичность городской среды, ее культурное многообразие и вовлечение населения в культурную жизнь города.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98AD4F3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ED32CA" w:rsidRPr="00CB3A26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A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3F12CA56" w:rsidR="00ED32CA" w:rsidRPr="00CB3A26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Творчество и инновации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27E56CFC" w:rsidR="00ED32CA" w:rsidRPr="009403FC" w:rsidRDefault="00103F53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D32CA" w:rsidRPr="003732A7" w14:paraId="6D7FE2C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76650C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4CEAD0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2AD8F4F9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-требования к оформлению результатов работы по организации градостроительной деятельности;</w:t>
            </w:r>
          </w:p>
          <w:p w14:paraId="603AABE7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-принципы постановки целей и формулирования задач в области планирования и проектирования городской среды;</w:t>
            </w:r>
          </w:p>
          <w:p w14:paraId="3E0F51CE" w14:textId="2DD77C41" w:rsidR="00ED32CA" w:rsidRPr="00E74818" w:rsidRDefault="00ED32CA" w:rsidP="00947068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инновационные подходы к развитию умных городов.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CC21A82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3A37297D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4C961C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B83658" w14:textId="77777777" w:rsidR="00ED32CA" w:rsidRPr="00947068" w:rsidRDefault="00ED32CA" w:rsidP="00CB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уметь:</w:t>
            </w:r>
          </w:p>
          <w:p w14:paraId="1B09A8A2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-выполнять качественное графическое представление результатов самостоятельной работы, которое наглядно будет представлять проектные предложения и авторский подход;</w:t>
            </w:r>
          </w:p>
          <w:p w14:paraId="5C972072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-внедрять в проектные предложения инновационные подходы по организации городской среды;</w:t>
            </w:r>
          </w:p>
          <w:p w14:paraId="54279998" w14:textId="2CC4AE33" w:rsidR="00ED32CA" w:rsidRPr="00E74818" w:rsidRDefault="00ED32CA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-предлагать оригинальные решения для улучшения качества городской среды, условий оказания городских услуг для населения в целях развития умных городов.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E3C4BDE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1B50B5FA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06A83B37" w:rsidR="00ED32CA" w:rsidRPr="00CB3A26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и информационные ресурсы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2792D318" w:rsidR="00ED32CA" w:rsidRPr="009403FC" w:rsidRDefault="00103F53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D32CA" w:rsidRPr="003732A7" w14:paraId="003B3D6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5EC594" w14:textId="77777777" w:rsidR="00ED32C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33776B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7278F373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-графические программы и редакторы для выполнения схем, чертежей в составе проектной и рабочей документации;</w:t>
            </w:r>
          </w:p>
          <w:p w14:paraId="252069BB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-САПР - системы, пакетные решения информационного моделирование объектов, визуализацию создания чертежей и моделей;</w:t>
            </w:r>
          </w:p>
          <w:p w14:paraId="6784F496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-средства автоматизации архитектурно-строительного проектирования и компьютерного моделирования;</w:t>
            </w:r>
          </w:p>
          <w:p w14:paraId="72A80D88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-специализированные открытые источники градостроительной информации, сайты Администраций городов, ИСОГД, и т.п.;</w:t>
            </w:r>
          </w:p>
          <w:p w14:paraId="341C21F4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-источники картографической информации, базы ГИС;</w:t>
            </w:r>
          </w:p>
          <w:p w14:paraId="364F57BF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-основные принципы работы в программных продуктах </w:t>
            </w:r>
            <w:proofErr w:type="spellStart"/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Оffice</w:t>
            </w:r>
            <w:proofErr w:type="spellEnd"/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аналогичных;</w:t>
            </w:r>
          </w:p>
          <w:p w14:paraId="13CE7D55" w14:textId="3EC69717" w:rsidR="00ED32CA" w:rsidRPr="00F75354" w:rsidRDefault="00ED32CA" w:rsidP="00947068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/>
                <w:sz w:val="28"/>
                <w:szCs w:val="28"/>
              </w:rPr>
              <w:t>методы поиска анализа информации в сети интернет</w:t>
            </w:r>
            <w:r w:rsidRPr="008841D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3AAF30D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315145C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AEE182" w14:textId="77777777" w:rsidR="00ED32C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9027E6" w14:textId="77777777" w:rsidR="00ED32CA" w:rsidRPr="00947068" w:rsidRDefault="00ED32CA" w:rsidP="00CB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уметь:</w:t>
            </w:r>
          </w:p>
          <w:p w14:paraId="385779FF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-использовать современные цифровые продукты при коммуникации управленческих структур с потребителями услуг инфраструктуры населенных мест;</w:t>
            </w:r>
          </w:p>
          <w:p w14:paraId="280E081A" w14:textId="0EF00481" w:rsidR="00ED32CA" w:rsidRPr="00F75354" w:rsidRDefault="00ED32CA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-выполнять поиск общей и специализированной информации в открытых интернет источниках и уметь обрабатывать ее в целях получения проектного результата; </w:t>
            </w: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-использовать стандартные и специализированные программные продукты для выполнения и представления текстовых и графических материалов проектных решений.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D59990C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AC09BC4" w14:textId="239BFB12" w:rsidR="007274B8" w:rsidRPr="00786827" w:rsidRDefault="00F8340A" w:rsidP="007F0663">
      <w:pPr>
        <w:pStyle w:val="2"/>
        <w:spacing w:before="0"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 w:rsidRPr="00947068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947068">
        <w:rPr>
          <w:rFonts w:ascii="Times New Roman" w:hAnsi="Times New Roman"/>
          <w:color w:val="000000"/>
          <w:szCs w:val="28"/>
          <w:lang w:val="ru-RU"/>
        </w:rPr>
        <w:t>.</w:t>
      </w:r>
      <w:r w:rsidRPr="00947068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947068">
        <w:rPr>
          <w:rFonts w:ascii="Times New Roman" w:hAnsi="Times New Roman"/>
          <w:color w:val="000000"/>
          <w:szCs w:val="28"/>
          <w:lang w:val="ru-RU"/>
        </w:rPr>
        <w:t xml:space="preserve">. </w:t>
      </w:r>
      <w:r w:rsidR="00D17132" w:rsidRPr="00ED6C60">
        <w:rPr>
          <w:rFonts w:ascii="Times New Roman" w:hAnsi="Times New Roman"/>
          <w:color w:val="000000"/>
          <w:szCs w:val="28"/>
          <w:lang w:val="ru-RU"/>
        </w:rPr>
        <w:t>ТРЕБОВАНИЯ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 xml:space="preserve"> К СХЕМЕ ОЦЕНКИ</w:t>
      </w:r>
      <w:bookmarkEnd w:id="6"/>
      <w:bookmarkEnd w:id="7"/>
    </w:p>
    <w:p w14:paraId="3F465272" w14:textId="65C12749" w:rsidR="00DE39D8" w:rsidRPr="00786827" w:rsidRDefault="00AE6AB7" w:rsidP="007F0663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19524F46" w:rsidR="00C56A9B" w:rsidRPr="00786827" w:rsidRDefault="00640E46" w:rsidP="007F0663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23A63FC" w14:textId="7AA94D35" w:rsidR="007274B8" w:rsidRDefault="007274B8" w:rsidP="007F0663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6C3E3107" w14:textId="77777777" w:rsidR="00F62103" w:rsidRDefault="00F62103" w:rsidP="00F9531C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051"/>
        <w:gridCol w:w="687"/>
        <w:gridCol w:w="1020"/>
        <w:gridCol w:w="1187"/>
        <w:gridCol w:w="1188"/>
        <w:gridCol w:w="1279"/>
        <w:gridCol w:w="2217"/>
      </w:tblGrid>
      <w:tr w:rsidR="00AD25ED" w:rsidRPr="00CE25B9" w14:paraId="173434C1" w14:textId="77777777" w:rsidTr="00405C97">
        <w:trPr>
          <w:jc w:val="center"/>
        </w:trPr>
        <w:tc>
          <w:tcPr>
            <w:tcW w:w="3875" w:type="pct"/>
            <w:gridSpan w:val="6"/>
            <w:shd w:val="clear" w:color="auto" w:fill="92D050"/>
            <w:vAlign w:val="center"/>
          </w:tcPr>
          <w:p w14:paraId="07FEBFDB" w14:textId="77777777" w:rsidR="00AD25ED" w:rsidRPr="00E96275" w:rsidRDefault="00AD25ED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bookmarkStart w:id="8" w:name="_Hlk85196427"/>
            <w:r w:rsidRPr="00792E5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Критерий оценки</w:t>
            </w:r>
          </w:p>
        </w:tc>
        <w:tc>
          <w:tcPr>
            <w:tcW w:w="1125" w:type="pct"/>
            <w:vMerge w:val="restart"/>
            <w:shd w:val="clear" w:color="auto" w:fill="92D050"/>
            <w:vAlign w:val="center"/>
          </w:tcPr>
          <w:p w14:paraId="5312E6FC" w14:textId="229C71A0" w:rsidR="00AD25ED" w:rsidRPr="00D51779" w:rsidRDefault="00AD25ED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5177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573B0C" w:rsidRPr="00CE25B9" w14:paraId="023CCA6B" w14:textId="77777777" w:rsidTr="00405C97">
        <w:trPr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48D89679" w14:textId="1394C30F" w:rsidR="00573B0C" w:rsidRPr="00573B0C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51779">
              <w:rPr>
                <w:rFonts w:ascii="Times New Roman" w:hAnsi="Times New Roman" w:cs="Times New Roman"/>
                <w:b/>
              </w:rPr>
              <w:t>Разделы ТРЕБОВАНИЙ КОМПЕТЕНЦИИ</w:t>
            </w:r>
          </w:p>
        </w:tc>
        <w:tc>
          <w:tcPr>
            <w:tcW w:w="367" w:type="pct"/>
            <w:shd w:val="clear" w:color="auto" w:fill="92D050"/>
            <w:vAlign w:val="center"/>
          </w:tcPr>
          <w:p w14:paraId="381168F0" w14:textId="77777777" w:rsidR="00573B0C" w:rsidRPr="00792E5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E7E6E6"/>
            <w:vAlign w:val="center"/>
          </w:tcPr>
          <w:p w14:paraId="0EF395E2" w14:textId="77777777" w:rsidR="00573B0C" w:rsidRPr="00792E5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5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27" w:type="pct"/>
            <w:shd w:val="clear" w:color="auto" w:fill="E7E6E6"/>
            <w:vAlign w:val="center"/>
          </w:tcPr>
          <w:p w14:paraId="31C9B8A6" w14:textId="41BF7B29" w:rsidR="00573B0C" w:rsidRPr="00792E5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27" w:type="pct"/>
            <w:shd w:val="clear" w:color="auto" w:fill="E7E6E6"/>
            <w:vAlign w:val="center"/>
          </w:tcPr>
          <w:p w14:paraId="22BD7EF7" w14:textId="03E442BE" w:rsidR="00573B0C" w:rsidRPr="00BD0701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74" w:type="pct"/>
            <w:shd w:val="clear" w:color="auto" w:fill="E7E6E6"/>
            <w:vAlign w:val="center"/>
          </w:tcPr>
          <w:p w14:paraId="5ABC8838" w14:textId="6532FDD1" w:rsidR="00573B0C" w:rsidRPr="00BD0701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25" w:type="pct"/>
            <w:vMerge/>
            <w:shd w:val="clear" w:color="auto" w:fill="92D050"/>
            <w:vAlign w:val="center"/>
          </w:tcPr>
          <w:p w14:paraId="0DC2B8EB" w14:textId="77777777" w:rsidR="00573B0C" w:rsidRPr="00CE25B9" w:rsidRDefault="00573B0C" w:rsidP="00F84F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0C" w:rsidRPr="00CE25B9" w14:paraId="45FC09D9" w14:textId="77777777" w:rsidTr="00405C97">
        <w:trPr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712E2370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12128537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pct"/>
            <w:shd w:val="clear" w:color="auto" w:fill="auto"/>
          </w:tcPr>
          <w:p w14:paraId="6B8D4D3E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5B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2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14:paraId="26D9418E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27" w:type="pct"/>
            <w:shd w:val="clear" w:color="auto" w:fill="auto"/>
          </w:tcPr>
          <w:p w14:paraId="77B4ABFD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674" w:type="pct"/>
            <w:shd w:val="clear" w:color="auto" w:fill="auto"/>
          </w:tcPr>
          <w:p w14:paraId="69370D15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5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2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pct"/>
            <w:shd w:val="clear" w:color="auto" w:fill="E7E6E6"/>
            <w:vAlign w:val="bottom"/>
          </w:tcPr>
          <w:p w14:paraId="7FFDC859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2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573B0C" w:rsidRPr="00CE25B9" w14:paraId="0A56D36E" w14:textId="77777777" w:rsidTr="00405C97">
        <w:trPr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7112ABE9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745A00ED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pct"/>
            <w:shd w:val="clear" w:color="auto" w:fill="auto"/>
          </w:tcPr>
          <w:p w14:paraId="3BE28AE5" w14:textId="6689B6EB" w:rsidR="00573B0C" w:rsidRPr="00CE25B9" w:rsidRDefault="00F62103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B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7" w:type="pct"/>
            <w:shd w:val="clear" w:color="auto" w:fill="auto"/>
          </w:tcPr>
          <w:p w14:paraId="7CF74456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B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627" w:type="pct"/>
            <w:shd w:val="clear" w:color="auto" w:fill="auto"/>
          </w:tcPr>
          <w:p w14:paraId="35058C95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B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674" w:type="pct"/>
            <w:shd w:val="clear" w:color="auto" w:fill="auto"/>
          </w:tcPr>
          <w:p w14:paraId="30EEF4D7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B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25" w:type="pct"/>
            <w:shd w:val="clear" w:color="auto" w:fill="E7E6E6"/>
            <w:vAlign w:val="bottom"/>
          </w:tcPr>
          <w:p w14:paraId="5A33A53C" w14:textId="672D9CDE" w:rsidR="00573B0C" w:rsidRPr="00CE25B9" w:rsidRDefault="0014685F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573B0C" w:rsidRPr="00CE25B9" w14:paraId="59D4BDD2" w14:textId="77777777" w:rsidTr="00405C97">
        <w:trPr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3FF9D444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6E50FC1B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pct"/>
            <w:shd w:val="clear" w:color="auto" w:fill="auto"/>
          </w:tcPr>
          <w:p w14:paraId="33E49BFC" w14:textId="4C3B4CA8" w:rsidR="00573B0C" w:rsidRPr="00CE25B9" w:rsidRDefault="00F62103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B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7" w:type="pct"/>
            <w:shd w:val="clear" w:color="auto" w:fill="auto"/>
          </w:tcPr>
          <w:p w14:paraId="6440D5E8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B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627" w:type="pct"/>
            <w:shd w:val="clear" w:color="auto" w:fill="auto"/>
          </w:tcPr>
          <w:p w14:paraId="265B0A70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4" w:type="pct"/>
            <w:shd w:val="clear" w:color="auto" w:fill="auto"/>
          </w:tcPr>
          <w:p w14:paraId="0DAC2669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B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25" w:type="pct"/>
            <w:shd w:val="clear" w:color="auto" w:fill="E7E6E6"/>
            <w:vAlign w:val="bottom"/>
          </w:tcPr>
          <w:p w14:paraId="204A34B5" w14:textId="5BE7D9FF" w:rsidR="00573B0C" w:rsidRPr="00CE25B9" w:rsidRDefault="0014685F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573B0C" w:rsidRPr="00CE2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573B0C" w:rsidRPr="00CE25B9" w14:paraId="1FDDC6BE" w14:textId="77777777" w:rsidTr="00405C97">
        <w:trPr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518318B9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2D585F94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pct"/>
            <w:shd w:val="clear" w:color="auto" w:fill="auto"/>
          </w:tcPr>
          <w:p w14:paraId="32577999" w14:textId="19F8A977" w:rsidR="00573B0C" w:rsidRPr="00CE25B9" w:rsidRDefault="00F62103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3B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7" w:type="pct"/>
            <w:shd w:val="clear" w:color="auto" w:fill="auto"/>
          </w:tcPr>
          <w:p w14:paraId="60E0AB56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7" w:type="pct"/>
            <w:shd w:val="clear" w:color="auto" w:fill="auto"/>
          </w:tcPr>
          <w:p w14:paraId="2619EA65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B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674" w:type="pct"/>
            <w:shd w:val="clear" w:color="auto" w:fill="auto"/>
          </w:tcPr>
          <w:p w14:paraId="4B41EA99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B9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125" w:type="pct"/>
            <w:shd w:val="clear" w:color="auto" w:fill="E7E6E6"/>
            <w:vAlign w:val="bottom"/>
          </w:tcPr>
          <w:p w14:paraId="3AD1DB7B" w14:textId="68A2F44F" w:rsidR="00573B0C" w:rsidRPr="00CE25B9" w:rsidRDefault="0014685F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="00573B0C" w:rsidRPr="00CE2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573B0C" w:rsidRPr="00CE25B9" w14:paraId="7CB82CDA" w14:textId="77777777" w:rsidTr="00405C97">
        <w:trPr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A1E1E53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107E0B94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2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40" w:type="pct"/>
            <w:shd w:val="clear" w:color="auto" w:fill="auto"/>
          </w:tcPr>
          <w:p w14:paraId="4E8EF3CC" w14:textId="738A0B4D" w:rsidR="00573B0C" w:rsidRPr="00CE25B9" w:rsidRDefault="00F62103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B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7" w:type="pct"/>
            <w:shd w:val="clear" w:color="auto" w:fill="auto"/>
          </w:tcPr>
          <w:p w14:paraId="5D2BBA71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627" w:type="pct"/>
            <w:shd w:val="clear" w:color="auto" w:fill="auto"/>
          </w:tcPr>
          <w:p w14:paraId="719C5904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25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74" w:type="pct"/>
            <w:shd w:val="clear" w:color="auto" w:fill="auto"/>
          </w:tcPr>
          <w:p w14:paraId="160FD1BC" w14:textId="77777777" w:rsidR="00573B0C" w:rsidRPr="00E406D5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25" w:type="pct"/>
            <w:shd w:val="clear" w:color="auto" w:fill="E7E6E6"/>
            <w:vAlign w:val="bottom"/>
          </w:tcPr>
          <w:p w14:paraId="77EDE6B2" w14:textId="4E837163" w:rsidR="00573B0C" w:rsidRPr="00CE25B9" w:rsidRDefault="0014685F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573B0C" w:rsidRPr="00CE2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</w:p>
        </w:tc>
      </w:tr>
      <w:tr w:rsidR="00573B0C" w:rsidRPr="00CE25B9" w14:paraId="57F9FE00" w14:textId="77777777" w:rsidTr="00405C97">
        <w:trPr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409DA081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7A2351B2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2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40" w:type="pct"/>
            <w:shd w:val="clear" w:color="auto" w:fill="auto"/>
          </w:tcPr>
          <w:p w14:paraId="38021BE4" w14:textId="11E07758" w:rsidR="00573B0C" w:rsidRPr="00CE25B9" w:rsidRDefault="00F62103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3B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7" w:type="pct"/>
            <w:shd w:val="clear" w:color="auto" w:fill="auto"/>
          </w:tcPr>
          <w:p w14:paraId="43F4C7D4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7" w:type="pct"/>
            <w:shd w:val="clear" w:color="auto" w:fill="auto"/>
          </w:tcPr>
          <w:p w14:paraId="20A2ED3B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4" w:type="pct"/>
            <w:shd w:val="clear" w:color="auto" w:fill="auto"/>
          </w:tcPr>
          <w:p w14:paraId="2573A26A" w14:textId="77777777" w:rsidR="00573B0C" w:rsidRPr="00E406D5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5" w:type="pct"/>
            <w:shd w:val="clear" w:color="auto" w:fill="E7E6E6"/>
            <w:vAlign w:val="bottom"/>
          </w:tcPr>
          <w:p w14:paraId="602A75E7" w14:textId="23A1B204" w:rsidR="00573B0C" w:rsidRPr="00E406D5" w:rsidRDefault="0014685F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73B0C" w:rsidRPr="00CE25B9" w14:paraId="2E7EBBF0" w14:textId="77777777" w:rsidTr="00405C97">
        <w:trPr>
          <w:jc w:val="center"/>
        </w:trPr>
        <w:tc>
          <w:tcPr>
            <w:tcW w:w="1408" w:type="pct"/>
            <w:gridSpan w:val="2"/>
            <w:shd w:val="clear" w:color="auto" w:fill="92D050"/>
            <w:vAlign w:val="center"/>
          </w:tcPr>
          <w:p w14:paraId="2C923319" w14:textId="0C3BC946" w:rsidR="00573B0C" w:rsidRPr="00792E59" w:rsidRDefault="00573B0C" w:rsidP="00AD25ED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92E5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Итого баллов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за критерий/модуль</w:t>
            </w:r>
          </w:p>
        </w:tc>
        <w:tc>
          <w:tcPr>
            <w:tcW w:w="540" w:type="pct"/>
            <w:shd w:val="clear" w:color="auto" w:fill="E7E6E6"/>
            <w:vAlign w:val="center"/>
          </w:tcPr>
          <w:p w14:paraId="7FBF0B89" w14:textId="77777777" w:rsidR="00573B0C" w:rsidRPr="00792E5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9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27" w:type="pct"/>
            <w:shd w:val="clear" w:color="auto" w:fill="E7E6E6"/>
            <w:vAlign w:val="center"/>
          </w:tcPr>
          <w:p w14:paraId="5F2A9595" w14:textId="77777777" w:rsidR="00573B0C" w:rsidRPr="00BD0701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26,00</w:t>
            </w:r>
          </w:p>
        </w:tc>
        <w:tc>
          <w:tcPr>
            <w:tcW w:w="627" w:type="pct"/>
            <w:shd w:val="clear" w:color="auto" w:fill="E7E6E6"/>
            <w:vAlign w:val="center"/>
          </w:tcPr>
          <w:p w14:paraId="7FB956E8" w14:textId="77777777" w:rsidR="00573B0C" w:rsidRPr="00BD0701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23,00</w:t>
            </w:r>
          </w:p>
        </w:tc>
        <w:tc>
          <w:tcPr>
            <w:tcW w:w="674" w:type="pct"/>
            <w:shd w:val="clear" w:color="auto" w:fill="E7E6E6"/>
            <w:vAlign w:val="center"/>
          </w:tcPr>
          <w:p w14:paraId="04480410" w14:textId="77777777" w:rsidR="00573B0C" w:rsidRPr="00BD0701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D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125" w:type="pct"/>
            <w:shd w:val="clear" w:color="auto" w:fill="E7E6E6"/>
            <w:vAlign w:val="center"/>
          </w:tcPr>
          <w:p w14:paraId="59D07E00" w14:textId="77777777" w:rsidR="00573B0C" w:rsidRPr="00CE25B9" w:rsidRDefault="00573B0C" w:rsidP="00F84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bookmarkEnd w:id="8"/>
    </w:tbl>
    <w:p w14:paraId="0F297A4A" w14:textId="77777777" w:rsidR="00AD25ED" w:rsidRPr="00F9531C" w:rsidRDefault="00AD25ED" w:rsidP="007F0663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947068" w:rsidRDefault="00F8340A" w:rsidP="007F066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69"/>
      <w:r w:rsidRPr="00947068">
        <w:rPr>
          <w:rFonts w:ascii="Times New Roman" w:hAnsi="Times New Roman"/>
          <w:szCs w:val="28"/>
        </w:rPr>
        <w:t>1</w:t>
      </w:r>
      <w:r w:rsidR="00643A8A" w:rsidRPr="00947068">
        <w:rPr>
          <w:rFonts w:ascii="Times New Roman" w:hAnsi="Times New Roman"/>
          <w:szCs w:val="28"/>
        </w:rPr>
        <w:t>.</w:t>
      </w:r>
      <w:r w:rsidRPr="00947068">
        <w:rPr>
          <w:rFonts w:ascii="Times New Roman" w:hAnsi="Times New Roman"/>
          <w:szCs w:val="28"/>
        </w:rPr>
        <w:t>4</w:t>
      </w:r>
      <w:r w:rsidR="00AA2B8A" w:rsidRPr="00947068">
        <w:rPr>
          <w:rFonts w:ascii="Times New Roman" w:hAnsi="Times New Roman"/>
          <w:szCs w:val="28"/>
        </w:rPr>
        <w:t xml:space="preserve">. </w:t>
      </w:r>
      <w:r w:rsidR="007A6888" w:rsidRPr="00947068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14:paraId="1D2A8743" w14:textId="52187DCA" w:rsidR="00DE39D8" w:rsidRDefault="00DE39D8" w:rsidP="007F06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28EBD015" w14:textId="77777777" w:rsidR="00F62103" w:rsidRDefault="00F62103" w:rsidP="00ED6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F621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8842BFC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Преобразование городской среды с помощью компьютерной игры «ЖЭКА: Урбанистика» </w:t>
            </w:r>
          </w:p>
          <w:p w14:paraId="1D7F47A9" w14:textId="46B90780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3CEC7F21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умение организовывать рабочий процесс. </w:t>
            </w:r>
          </w:p>
          <w:p w14:paraId="4FB80A72" w14:textId="77777777" w:rsidR="00573B0C" w:rsidRDefault="00573B0C" w:rsidP="00573B0C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умение анализировать сложившуюся пространственную структуру города для последующей трансформации. </w:t>
            </w:r>
          </w:p>
          <w:p w14:paraId="0D52EBF9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знание основных видов планировочного каркаса города. </w:t>
            </w:r>
          </w:p>
          <w:p w14:paraId="360B4BE2" w14:textId="1A8CA7FA" w:rsidR="00573B0C" w:rsidRPr="009D04EE" w:rsidRDefault="00573B0C" w:rsidP="00F6210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Проверяется умение проектировать комфортную городскую среду с учетом урбанистических индексов: безопасность, экологичность, идентичность и разнообразие, современность и актуальность среды, эффективность управления, комфортность.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28A652CB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схем планировочной структуры города </w:t>
            </w:r>
          </w:p>
          <w:p w14:paraId="62CE117B" w14:textId="4AC37C8A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62D4191A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умение организовывать рабочий процесс. </w:t>
            </w:r>
          </w:p>
          <w:p w14:paraId="7DD3D2C8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умение систематизировать исходные данные, искать недостающие данные в сети интернет и других дополнительных источниках, разрабатывать аналитические схемы на их основе. </w:t>
            </w:r>
          </w:p>
          <w:p w14:paraId="424A48C7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умение работать с условными обозначениями: остановки общественного транспорта, жилые зоны, зеленые зоны, промышленные зоны, общественно-деловые зоны и т.д. Проверяются навыки разработки схем. </w:t>
            </w:r>
          </w:p>
          <w:p w14:paraId="36D6D961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Проверяются навыки оформления схем. </w:t>
            </w:r>
          </w:p>
          <w:p w14:paraId="03F2F467" w14:textId="5244059C" w:rsidR="00437D28" w:rsidRPr="009D04EE" w:rsidRDefault="00573B0C" w:rsidP="00F6210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Проверяется умение определят</w:t>
            </w:r>
            <w:r w:rsidR="00F62103">
              <w:rPr>
                <w:sz w:val="23"/>
                <w:szCs w:val="23"/>
              </w:rPr>
              <w:t>ь объекты культурного наследия.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CD96E10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сильных и слабых сторон территории. Решение задачи </w:t>
            </w:r>
          </w:p>
          <w:p w14:paraId="4D99A27B" w14:textId="198A1BC4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044D9298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умение проводить анализ городской территории исходя из подготовленных схем. </w:t>
            </w:r>
          </w:p>
          <w:p w14:paraId="2EFD95B4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знание актуальных проблем и тенденций в области </w:t>
            </w:r>
            <w:proofErr w:type="spellStart"/>
            <w:r>
              <w:rPr>
                <w:sz w:val="23"/>
                <w:szCs w:val="23"/>
              </w:rPr>
              <w:t>урбанистики</w:t>
            </w:r>
            <w:proofErr w:type="spellEnd"/>
            <w:r>
              <w:rPr>
                <w:sz w:val="23"/>
                <w:szCs w:val="23"/>
              </w:rPr>
              <w:t xml:space="preserve">, способность выявить проблемы транспортного каркаса, функциональных зон и экологического каркаса. </w:t>
            </w:r>
          </w:p>
          <w:p w14:paraId="52821F30" w14:textId="0390A23B" w:rsidR="00437D28" w:rsidRPr="009D04EE" w:rsidRDefault="00573B0C" w:rsidP="00F6210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Проверяется умение выявлять сильные и слабые стороны территории, в</w:t>
            </w:r>
            <w:r w:rsidR="00F62103">
              <w:rPr>
                <w:sz w:val="23"/>
                <w:szCs w:val="23"/>
              </w:rPr>
              <w:t>озможности и угрозы территории.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7CE1279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проекта благоустройства. Изготовление макета </w:t>
            </w:r>
          </w:p>
          <w:p w14:paraId="7FF01597" w14:textId="44EA8675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45CEAC4F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умение организовывать рабочий процесс. </w:t>
            </w:r>
          </w:p>
          <w:p w14:paraId="24B53E13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умение выполнять в ограниченное время предложенное задание. </w:t>
            </w:r>
          </w:p>
          <w:p w14:paraId="581B1D8B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Проверяются знания принципов постановки целей и формулирования задач в области планирования и проектирования городской среды. </w:t>
            </w:r>
          </w:p>
          <w:p w14:paraId="234931A5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умение формировать предложения по текущему состоянию территории. </w:t>
            </w:r>
          </w:p>
          <w:p w14:paraId="4A0239BE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умение переносить учтенные проблемы транспортного каркаса, функциональных зон и экологического каркаса на макет в соответствии проектом. </w:t>
            </w:r>
          </w:p>
          <w:p w14:paraId="526E0DB5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Проверяются творческие способности, навыки владения различными техниками работы с бумагой, приемами декорирования. </w:t>
            </w:r>
          </w:p>
          <w:p w14:paraId="6310B0DE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умение рассчитывать баланс территории, площади участков озелененных территорий, показатели объемов и типов различных инфраструктурных объектов, предлагаемых для размещения на рассматриваемой территории. </w:t>
            </w:r>
          </w:p>
          <w:p w14:paraId="125E25DE" w14:textId="77777777" w:rsidR="00573B0C" w:rsidRDefault="00573B0C" w:rsidP="00573B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 знание стилей городской архитектуры, типов домов. </w:t>
            </w:r>
          </w:p>
          <w:p w14:paraId="387950E5" w14:textId="30FE6F3B" w:rsidR="00437D28" w:rsidRPr="004904C5" w:rsidRDefault="00573B0C" w:rsidP="00F6210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Проверяются способности к анализу и</w:t>
            </w:r>
            <w:r w:rsidR="00F62103">
              <w:rPr>
                <w:sz w:val="23"/>
                <w:szCs w:val="23"/>
              </w:rPr>
              <w:t xml:space="preserve"> синтезу получаемой информации.</w:t>
            </w:r>
          </w:p>
        </w:tc>
      </w:tr>
    </w:tbl>
    <w:p w14:paraId="49D462FF" w14:textId="393EDB37" w:rsidR="0037535C" w:rsidRDefault="0037535C" w:rsidP="007F06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Default="005A1625" w:rsidP="007F06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114A8C55" w14:textId="77777777" w:rsidR="00FE2335" w:rsidRPr="00FE2335" w:rsidRDefault="00FE2335" w:rsidP="007F06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2335">
        <w:rPr>
          <w:rFonts w:ascii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задания:12 ч. </w:t>
      </w:r>
    </w:p>
    <w:p w14:paraId="79C966A7" w14:textId="4EBBC41D" w:rsidR="00FE2335" w:rsidRDefault="00FE2335" w:rsidP="007F0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335">
        <w:rPr>
          <w:rFonts w:ascii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4515EBCB" w14:textId="2D85417B" w:rsidR="009E52E7" w:rsidRPr="00A204BB" w:rsidRDefault="009E52E7" w:rsidP="007F0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F06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285AB2F7" w:rsidR="005A1625" w:rsidRDefault="005A1625" w:rsidP="007F06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12C617AD" w:rsidR="008C41F7" w:rsidRDefault="008C41F7" w:rsidP="007F06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38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8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3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0031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4EC742D9" w:rsidR="008C41F7" w:rsidRDefault="008C41F7" w:rsidP="007F06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D5C5962" w14:textId="77777777" w:rsidR="00405C97" w:rsidRPr="008C41F7" w:rsidRDefault="00405C97" w:rsidP="007F06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452E52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0"/>
    </w:p>
    <w:p w14:paraId="69642D1F" w14:textId="5C56A054" w:rsidR="00405914" w:rsidRDefault="00726D44" w:rsidP="001E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51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A: Преобразование городской среды с помощью компьютерной игры «ЖЭКА: Урбанистика» </w:t>
      </w:r>
      <w:r w:rsidR="00DA32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(инвариант)</w:t>
      </w:r>
    </w:p>
    <w:p w14:paraId="0251A291" w14:textId="77777777" w:rsidR="00405C97" w:rsidRDefault="00405C97" w:rsidP="001E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70C03E" w14:textId="6C0FB4A3" w:rsidR="00405914" w:rsidRDefault="00405914" w:rsidP="001E0B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 час.</w:t>
      </w:r>
    </w:p>
    <w:p w14:paraId="3191B70B" w14:textId="77777777" w:rsidR="00405C97" w:rsidRPr="00C97E44" w:rsidRDefault="00405C97" w:rsidP="001E0B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8BFCB7" w14:textId="77777777" w:rsidR="00405914" w:rsidRDefault="00405914" w:rsidP="001E0B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5F4683C" w14:textId="4323E0B8" w:rsidR="00726D44" w:rsidRPr="00726D44" w:rsidRDefault="00726D44" w:rsidP="001E0B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D44">
        <w:rPr>
          <w:rFonts w:ascii="Times New Roman" w:hAnsi="Times New Roman" w:cs="Times New Roman"/>
          <w:color w:val="000000"/>
          <w:sz w:val="28"/>
          <w:szCs w:val="28"/>
        </w:rPr>
        <w:t>Участник работает за компьютером, проходит компьютерную игру «</w:t>
      </w:r>
      <w:proofErr w:type="spellStart"/>
      <w:r w:rsidRPr="00726D44">
        <w:rPr>
          <w:rFonts w:ascii="Times New Roman" w:hAnsi="Times New Roman" w:cs="Times New Roman"/>
          <w:color w:val="000000"/>
          <w:sz w:val="28"/>
          <w:szCs w:val="28"/>
        </w:rPr>
        <w:t>Жэка</w:t>
      </w:r>
      <w:proofErr w:type="spellEnd"/>
      <w:r w:rsidRPr="00726D44">
        <w:rPr>
          <w:rFonts w:ascii="Times New Roman" w:hAnsi="Times New Roman" w:cs="Times New Roman"/>
          <w:color w:val="000000"/>
          <w:sz w:val="28"/>
          <w:szCs w:val="28"/>
        </w:rPr>
        <w:t xml:space="preserve">: Урбанистика», посредством которой он исследует и преобразовывает городскую среду виртуального города. Для доступа к игре надо зарегистрироваться в качестве участника в турнире обучающей компьютерной игры «ЖЭКА: Урбанистика» на сайте igra-jeka.ru. После регистрации и определения организаторами чемпионата точного времени начала выполнения модуля участнику автоматически поступит на электронную почту, указанную при регистрации, ссылка с доступом. </w:t>
      </w:r>
    </w:p>
    <w:p w14:paraId="079E900B" w14:textId="3387D762" w:rsidR="00726D44" w:rsidRDefault="00726D44" w:rsidP="001E0B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D44">
        <w:rPr>
          <w:rFonts w:ascii="Times New Roman" w:hAnsi="Times New Roman" w:cs="Times New Roman"/>
          <w:color w:val="000000"/>
          <w:sz w:val="28"/>
          <w:szCs w:val="28"/>
        </w:rPr>
        <w:t>Участнику необходимо пройти 17 мини-игр в 3-х городских локациях: исторический центр, общественно-деловой район и спальный район. В каждой из мини-игр ему предстоит решить определенную задачу. Все мини-игры связаны с критериями качества городской среды (безопасность, комфорт, экологичность, идентичность и разнообразие, современность и актуальность использования, эффективность управления). Результатом игры станет преобразование участником городской среды виртуального города, с учетом знаний, полученных им в процессе прохождения игры.</w:t>
      </w:r>
      <w:r w:rsidR="001E0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D44">
        <w:rPr>
          <w:rFonts w:ascii="Times New Roman" w:hAnsi="Times New Roman" w:cs="Times New Roman"/>
          <w:color w:val="000000"/>
          <w:sz w:val="28"/>
          <w:szCs w:val="28"/>
        </w:rPr>
        <w:t>Отсчет времени и оценка прохождения модуля выставляются автоматически в компьютерной игре.</w:t>
      </w:r>
      <w:r w:rsidR="004059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D44">
        <w:rPr>
          <w:rFonts w:ascii="Times New Roman" w:hAnsi="Times New Roman" w:cs="Times New Roman"/>
          <w:color w:val="000000"/>
          <w:sz w:val="28"/>
          <w:szCs w:val="28"/>
        </w:rPr>
        <w:t>Результатом Модуля А является успешное прохождение 17 игр</w:t>
      </w:r>
      <w:r w:rsidR="0014685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отведенного времени.</w:t>
      </w:r>
    </w:p>
    <w:p w14:paraId="6387B366" w14:textId="77777777" w:rsidR="0014685F" w:rsidRPr="00726D44" w:rsidRDefault="0014685F" w:rsidP="00D5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51FD77" w14:textId="4F42FE3A" w:rsidR="00405914" w:rsidRDefault="00405914" w:rsidP="001E0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05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D51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Разработка схем</w:t>
      </w:r>
      <w:r w:rsidRPr="00405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планировочной структуры города</w:t>
      </w:r>
      <w:r w:rsidR="00DA3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32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(инвариант)</w:t>
      </w:r>
    </w:p>
    <w:p w14:paraId="581FE7FC" w14:textId="77777777" w:rsidR="00405C97" w:rsidRDefault="00405C97" w:rsidP="001E0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2888B6" w14:textId="20CD8563" w:rsidR="00405914" w:rsidRDefault="00405914" w:rsidP="001E0B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 часа</w:t>
      </w:r>
    </w:p>
    <w:p w14:paraId="0782DEA4" w14:textId="77777777" w:rsidR="00405C97" w:rsidRPr="00C97E44" w:rsidRDefault="00405C97" w:rsidP="001E0B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863085" w14:textId="2AB4C0DF" w:rsidR="00405914" w:rsidRPr="00D51779" w:rsidRDefault="00F84F5F" w:rsidP="001E0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14:paraId="0117C2E3" w14:textId="3B316175" w:rsidR="00405914" w:rsidRDefault="00405914" w:rsidP="001E0B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1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исходных данных Приложений 1-4, предоставленных участникам в электронном и печатном виде в первый день проведения соревнований, непосредственно перед началом Модуля </w:t>
      </w:r>
      <w:r w:rsidR="00F1795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05914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дополнительным данным, полученным ими из сети интернет (при </w:t>
      </w:r>
      <w:r w:rsidRPr="004059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необходимости, напр., </w:t>
      </w:r>
      <w:proofErr w:type="spellStart"/>
      <w:r w:rsidRPr="00405914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405914">
        <w:rPr>
          <w:rFonts w:ascii="Times New Roman" w:hAnsi="Times New Roman" w:cs="Times New Roman"/>
          <w:color w:val="000000"/>
          <w:sz w:val="28"/>
          <w:szCs w:val="28"/>
        </w:rPr>
        <w:t xml:space="preserve"> Карты, Яндекс Карты и т.п., кроме </w:t>
      </w:r>
      <w:proofErr w:type="spellStart"/>
      <w:r w:rsidRPr="00405914">
        <w:rPr>
          <w:rFonts w:ascii="Times New Roman" w:hAnsi="Times New Roman" w:cs="Times New Roman"/>
          <w:color w:val="000000"/>
          <w:sz w:val="28"/>
          <w:szCs w:val="28"/>
        </w:rPr>
        <w:t>соцсетей</w:t>
      </w:r>
      <w:proofErr w:type="spellEnd"/>
      <w:r w:rsidRPr="00405914">
        <w:rPr>
          <w:rFonts w:ascii="Times New Roman" w:hAnsi="Times New Roman" w:cs="Times New Roman"/>
          <w:color w:val="000000"/>
          <w:sz w:val="28"/>
          <w:szCs w:val="28"/>
        </w:rPr>
        <w:t>) подготовить следующие схемы:</w:t>
      </w:r>
    </w:p>
    <w:p w14:paraId="776B3363" w14:textId="77777777" w:rsidR="00405914" w:rsidRPr="00405914" w:rsidRDefault="00405914" w:rsidP="00405C9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059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1) «Транспортный каркас» </w:t>
      </w:r>
    </w:p>
    <w:p w14:paraId="61002FFD" w14:textId="0B306783" w:rsidR="00405914" w:rsidRDefault="00405914" w:rsidP="001E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914">
        <w:rPr>
          <w:rFonts w:ascii="Times New Roman" w:hAnsi="Times New Roman" w:cs="Times New Roman"/>
          <w:sz w:val="28"/>
          <w:szCs w:val="28"/>
        </w:rPr>
        <w:t>При разработке схемы учесть улично-дорожную сеть предложенного участка и прилегающих к ней территорий, включающую водные, железнодорожные пути сообщения, остановки и маршруты пассажирского городского общественного транспорта, транспортно-пересадочные узлы — станции, вокзалы, аэропорты, аэродромы, порты и причалы и др.</w:t>
      </w:r>
    </w:p>
    <w:p w14:paraId="44871517" w14:textId="77777777" w:rsidR="00405914" w:rsidRPr="00405914" w:rsidRDefault="00405914" w:rsidP="00405C9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05914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4059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«Функциональное зонирование» </w:t>
      </w:r>
    </w:p>
    <w:p w14:paraId="5AFFC097" w14:textId="0D40DAFE" w:rsidR="00405914" w:rsidRDefault="00405914" w:rsidP="001E0B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14">
        <w:rPr>
          <w:rFonts w:ascii="Times New Roman" w:hAnsi="Times New Roman" w:cs="Times New Roman"/>
          <w:color w:val="000000"/>
          <w:sz w:val="28"/>
          <w:szCs w:val="28"/>
        </w:rPr>
        <w:t>При разработке схемы определить зоны жилой застройки, общественно- деловые зоны, производственные и складские зоны, зоны объектов инженерной и транспортной инфраструктур, рекреационные зоны, зоны специального назначения и др. Определить основные формы жизнедеятельности людей на территории. Определить специфические условия организации городского пространства. Определить объекты социальной инфраструктуры (детские сады, школы, больницы, поликлиники и тому подобное).</w:t>
      </w:r>
    </w:p>
    <w:p w14:paraId="6470D67C" w14:textId="77777777" w:rsidR="00405914" w:rsidRPr="00405914" w:rsidRDefault="00405914" w:rsidP="00405C9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059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3) «Природно-экологический каркас». </w:t>
      </w:r>
    </w:p>
    <w:p w14:paraId="5C73BDE9" w14:textId="5564F535" w:rsidR="0014685F" w:rsidRDefault="00405914" w:rsidP="001E0B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14">
        <w:rPr>
          <w:rFonts w:ascii="Times New Roman" w:hAnsi="Times New Roman" w:cs="Times New Roman"/>
          <w:color w:val="000000"/>
          <w:sz w:val="28"/>
          <w:szCs w:val="28"/>
        </w:rPr>
        <w:t>При разработке схемы определить природные территории (лесные и лесопарковые массивы, естественные незастроенные долины рек и ручьев), озелененные территории (парки, сады, бульвары и скверы, памятники садово- паркового искусства и ландшафтной архитектуры, а также озелененные территории жилых зон (кварталов), объектов общественного, производственного и коммунального назначения) и др.</w:t>
      </w:r>
      <w:r w:rsidR="001E0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914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Модуля </w:t>
      </w:r>
      <w:r w:rsidR="00F84F5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05914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3 схемы: «Транспортный каркас», «Функциональное зонирование», «Природно-экологический каркас». Формат оформления схем: в виде ручной графики (скетчи- эскизы) на кальке или бумаге с необходимыми схемами, картами, текстовым пояснением, условными обозначениями (экспликация) и пр.</w:t>
      </w:r>
    </w:p>
    <w:p w14:paraId="2054F37B" w14:textId="5BA6F760" w:rsidR="00405914" w:rsidRPr="00405914" w:rsidRDefault="00405914" w:rsidP="001E0B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319CE1" w14:textId="6E7AFB97" w:rsidR="00730AE0" w:rsidRDefault="00730AE0" w:rsidP="001E0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4F5F" w:rsidRPr="00D51779">
        <w:rPr>
          <w:rFonts w:ascii="Times New Roman" w:hAnsi="Times New Roman" w:cs="Times New Roman"/>
          <w:b/>
          <w:sz w:val="28"/>
          <w:szCs w:val="28"/>
        </w:rPr>
        <w:t>Анализ сильных и слабых сторон территории. Решение задачи</w:t>
      </w:r>
      <w:r w:rsidR="0014685F">
        <w:rPr>
          <w:rFonts w:ascii="Times New Roman" w:hAnsi="Times New Roman" w:cs="Times New Roman"/>
          <w:b/>
          <w:sz w:val="28"/>
          <w:szCs w:val="28"/>
        </w:rPr>
        <w:t>.</w:t>
      </w:r>
      <w:r w:rsidR="00F84F5F" w:rsidRPr="00D51779">
        <w:rPr>
          <w:sz w:val="24"/>
        </w:rPr>
        <w:t xml:space="preserve"> </w:t>
      </w:r>
      <w:r w:rsidR="00C36B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A93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инвариант</w:t>
      </w:r>
      <w:r w:rsidR="00C36B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14:paraId="7F12BF1F" w14:textId="77777777" w:rsidR="00405C97" w:rsidRPr="00C97E44" w:rsidRDefault="00405C97" w:rsidP="001E0B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5C521D" w14:textId="0771253B" w:rsidR="00730AE0" w:rsidRDefault="00730AE0" w:rsidP="001E0B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="00C36B8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F84F5F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="00C36B81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14:paraId="1AADFFF5" w14:textId="77777777" w:rsidR="00405C97" w:rsidRPr="00C97E44" w:rsidRDefault="00405C97" w:rsidP="001E0B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C6C513" w14:textId="2F8E9CAE" w:rsidR="00730AE0" w:rsidRDefault="00730AE0" w:rsidP="001E0B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33A29D" w14:textId="50840B8C" w:rsidR="00F84F5F" w:rsidRPr="00F84F5F" w:rsidRDefault="00F84F5F" w:rsidP="001E0B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F5F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материалы, полученные после завершения Модуля </w:t>
      </w:r>
      <w:r w:rsidR="00F77272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Pr="00F84F5F">
        <w:rPr>
          <w:rFonts w:ascii="Times New Roman" w:hAnsi="Times New Roman" w:cs="Times New Roman"/>
          <w:color w:val="000000"/>
          <w:sz w:val="28"/>
          <w:szCs w:val="28"/>
        </w:rPr>
        <w:t xml:space="preserve">(схемы «Транспортный каркас», «Функциональное зонирование», «Природно- экологический каркас»), а также используя исходные данные из Приложений 1-4 и данные, полученные участниками из сети интернет (при необходимости, напр., </w:t>
      </w:r>
      <w:proofErr w:type="spellStart"/>
      <w:r w:rsidRPr="00F84F5F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F84F5F">
        <w:rPr>
          <w:rFonts w:ascii="Times New Roman" w:hAnsi="Times New Roman" w:cs="Times New Roman"/>
          <w:color w:val="000000"/>
          <w:sz w:val="28"/>
          <w:szCs w:val="28"/>
        </w:rPr>
        <w:t xml:space="preserve"> Карты, Яндекс Карты и т.п., кроме </w:t>
      </w:r>
      <w:proofErr w:type="spellStart"/>
      <w:r w:rsidRPr="00F84F5F">
        <w:rPr>
          <w:rFonts w:ascii="Times New Roman" w:hAnsi="Times New Roman" w:cs="Times New Roman"/>
          <w:color w:val="000000"/>
          <w:sz w:val="28"/>
          <w:szCs w:val="28"/>
        </w:rPr>
        <w:t>соцсетей</w:t>
      </w:r>
      <w:proofErr w:type="spellEnd"/>
      <w:r w:rsidRPr="00F84F5F">
        <w:rPr>
          <w:rFonts w:ascii="Times New Roman" w:hAnsi="Times New Roman" w:cs="Times New Roman"/>
          <w:color w:val="000000"/>
          <w:sz w:val="28"/>
          <w:szCs w:val="28"/>
        </w:rPr>
        <w:t xml:space="preserve">) провести комплексный анализ состояния рассматриваемой территории (SWOT-анализа). </w:t>
      </w:r>
    </w:p>
    <w:p w14:paraId="08F2522E" w14:textId="77777777" w:rsidR="00F84F5F" w:rsidRDefault="00F84F5F" w:rsidP="001E0B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F5F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представить в виде таблицы (пример - таблица 1). </w:t>
      </w:r>
    </w:p>
    <w:p w14:paraId="59518511" w14:textId="77777777" w:rsidR="00F84F5F" w:rsidRPr="001E0B66" w:rsidRDefault="00F84F5F" w:rsidP="00D5177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0B66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320A" w14:paraId="5BE567BF" w14:textId="77777777" w:rsidTr="008047C0">
        <w:tc>
          <w:tcPr>
            <w:tcW w:w="4785" w:type="dxa"/>
          </w:tcPr>
          <w:p w14:paraId="4C1B5CC5" w14:textId="77777777" w:rsidR="00DA320A" w:rsidRDefault="00DA320A" w:rsidP="008047C0">
            <w:proofErr w:type="spellStart"/>
            <w:r>
              <w:rPr>
                <w:sz w:val="23"/>
                <w:szCs w:val="23"/>
              </w:rPr>
              <w:t>Strengths</w:t>
            </w:r>
            <w:proofErr w:type="spellEnd"/>
            <w:r>
              <w:rPr>
                <w:sz w:val="23"/>
                <w:szCs w:val="23"/>
              </w:rPr>
              <w:t xml:space="preserve"> – сильные стороны</w:t>
            </w:r>
          </w:p>
        </w:tc>
        <w:tc>
          <w:tcPr>
            <w:tcW w:w="4786" w:type="dxa"/>
          </w:tcPr>
          <w:p w14:paraId="50C2CAA8" w14:textId="77777777" w:rsidR="00DA320A" w:rsidRDefault="00DA320A" w:rsidP="008047C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Weaknesses</w:t>
            </w:r>
            <w:proofErr w:type="spellEnd"/>
            <w:r>
              <w:rPr>
                <w:sz w:val="23"/>
                <w:szCs w:val="23"/>
              </w:rPr>
              <w:t xml:space="preserve"> – слабые стороны </w:t>
            </w:r>
          </w:p>
        </w:tc>
      </w:tr>
      <w:tr w:rsidR="00DA320A" w14:paraId="0DEACCEB" w14:textId="77777777" w:rsidTr="008047C0">
        <w:tc>
          <w:tcPr>
            <w:tcW w:w="4785" w:type="dxa"/>
          </w:tcPr>
          <w:p w14:paraId="0AC9E6A1" w14:textId="5BCF03D6" w:rsidR="00DA320A" w:rsidRDefault="00DA320A" w:rsidP="008047C0">
            <w:r>
              <w:rPr>
                <w:sz w:val="23"/>
                <w:szCs w:val="23"/>
              </w:rPr>
              <w:t>Перечень преимуществ</w:t>
            </w:r>
            <w:r w:rsidR="001E0B6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предложенного участка по сравнению с другими подобными территориями (например, много зеленых насаждений).</w:t>
            </w:r>
          </w:p>
        </w:tc>
        <w:tc>
          <w:tcPr>
            <w:tcW w:w="4786" w:type="dxa"/>
          </w:tcPr>
          <w:p w14:paraId="7EA1529A" w14:textId="77777777" w:rsidR="00DA320A" w:rsidRDefault="00DA320A" w:rsidP="008047C0">
            <w:r>
              <w:rPr>
                <w:sz w:val="23"/>
                <w:szCs w:val="23"/>
              </w:rPr>
              <w:t>Перечень недостатков предложенного участка по сравнению с другими подобными территориями (например, недостаток парковочных мест).</w:t>
            </w:r>
          </w:p>
        </w:tc>
      </w:tr>
      <w:tr w:rsidR="00DA320A" w14:paraId="72599D98" w14:textId="77777777" w:rsidTr="008047C0">
        <w:tc>
          <w:tcPr>
            <w:tcW w:w="4785" w:type="dxa"/>
          </w:tcPr>
          <w:p w14:paraId="03C4074D" w14:textId="77777777" w:rsidR="00DA320A" w:rsidRDefault="00DA320A" w:rsidP="008047C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Opportunities</w:t>
            </w:r>
            <w:proofErr w:type="spellEnd"/>
            <w:r>
              <w:rPr>
                <w:sz w:val="23"/>
                <w:szCs w:val="23"/>
              </w:rPr>
              <w:t xml:space="preserve"> - возможности </w:t>
            </w:r>
          </w:p>
        </w:tc>
        <w:tc>
          <w:tcPr>
            <w:tcW w:w="4786" w:type="dxa"/>
          </w:tcPr>
          <w:p w14:paraId="1258C3BB" w14:textId="77777777" w:rsidR="00DA320A" w:rsidRDefault="00DA320A" w:rsidP="008047C0">
            <w:proofErr w:type="spellStart"/>
            <w:r>
              <w:rPr>
                <w:sz w:val="23"/>
                <w:szCs w:val="23"/>
              </w:rPr>
              <w:t>Treats</w:t>
            </w:r>
            <w:proofErr w:type="spellEnd"/>
            <w:r>
              <w:rPr>
                <w:sz w:val="23"/>
                <w:szCs w:val="23"/>
              </w:rPr>
              <w:t xml:space="preserve"> - угрозы</w:t>
            </w:r>
          </w:p>
        </w:tc>
      </w:tr>
      <w:tr w:rsidR="00DA320A" w14:paraId="41C1396A" w14:textId="77777777" w:rsidTr="008047C0">
        <w:tc>
          <w:tcPr>
            <w:tcW w:w="4785" w:type="dxa"/>
          </w:tcPr>
          <w:p w14:paraId="72FFC70D" w14:textId="77777777" w:rsidR="00DA320A" w:rsidRDefault="00DA320A" w:rsidP="008047C0">
            <w:r>
              <w:rPr>
                <w:sz w:val="23"/>
                <w:szCs w:val="23"/>
              </w:rPr>
              <w:t>Перечень внешних существующих и потенциально возможных факторов, положительно влияющих на развитие территории (например, текущее благоустройство парковой зоны рядом с предложенным участком).</w:t>
            </w:r>
          </w:p>
        </w:tc>
        <w:tc>
          <w:tcPr>
            <w:tcW w:w="4786" w:type="dxa"/>
          </w:tcPr>
          <w:p w14:paraId="59844112" w14:textId="77777777" w:rsidR="00DA320A" w:rsidRDefault="00DA320A" w:rsidP="008047C0">
            <w:r>
              <w:rPr>
                <w:sz w:val="23"/>
                <w:szCs w:val="23"/>
              </w:rPr>
              <w:t>Перечень внешних существующих и потенциально возможных факторов, отрицательно влияющих на развитие территории (например, планируемое строительство скоростной магистрали рядом с предложенным участком).</w:t>
            </w:r>
          </w:p>
        </w:tc>
      </w:tr>
    </w:tbl>
    <w:p w14:paraId="61571E27" w14:textId="4765BECF" w:rsidR="00F84F5F" w:rsidRDefault="00F84F5F" w:rsidP="001E0B6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5C126DC" w14:textId="461D0B5E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материалы, полученные после завершения Модуля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, результаты SWOT-анализа территории и данные, полученные участниками из сети интернет (при необходимости, напр.,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 Карты, Яндекс Карты и т.п., кроме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соцсетей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), предложить решение задачи данной в Приложении 5. </w:t>
      </w:r>
    </w:p>
    <w:p w14:paraId="2CC4643C" w14:textId="7A195CB9" w:rsidR="00DA320A" w:rsidRDefault="00DA320A" w:rsidP="001E0B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Модуля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 таблица SWOT-анализа и решение задачи Приложения 5, выполненное в графическом виде с текстовым описанием. Формат сдачи материалов: текстовый документ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 или многостраничный PDF файл, или презентация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>, или в виде ручной графики (скетчи-эскизы) с необходимыми схемами, картами, текстовым пояснением и пр.</w:t>
      </w:r>
    </w:p>
    <w:p w14:paraId="14835FFE" w14:textId="77777777" w:rsidR="00730AE0" w:rsidRPr="00145E6B" w:rsidRDefault="00730AE0" w:rsidP="00947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C57B1" w14:textId="37D486DE" w:rsidR="0014685F" w:rsidRDefault="00730AE0" w:rsidP="001E0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A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320A" w:rsidRPr="00D51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проекта благоустройства. Изготовление макета</w:t>
      </w:r>
      <w:r w:rsidR="00DA320A">
        <w:rPr>
          <w:b/>
          <w:bCs/>
          <w:i/>
          <w:iCs/>
          <w:sz w:val="28"/>
          <w:szCs w:val="28"/>
        </w:rPr>
        <w:t xml:space="preserve"> </w:t>
      </w:r>
      <w:r w:rsidR="006A4424">
        <w:rPr>
          <w:rFonts w:ascii="Times New Roman" w:hAnsi="Times New Roman" w:cs="Times New Roman"/>
          <w:b/>
          <w:sz w:val="28"/>
          <w:szCs w:val="28"/>
        </w:rPr>
        <w:t>(инвариант)</w:t>
      </w:r>
      <w:r w:rsidR="0014685F">
        <w:rPr>
          <w:rFonts w:ascii="Times New Roman" w:hAnsi="Times New Roman" w:cs="Times New Roman"/>
          <w:b/>
          <w:sz w:val="28"/>
          <w:szCs w:val="28"/>
        </w:rPr>
        <w:t>.</w:t>
      </w:r>
    </w:p>
    <w:p w14:paraId="6F46B2DC" w14:textId="77777777" w:rsidR="00405C97" w:rsidRDefault="00405C97" w:rsidP="001E0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45DA2" w14:textId="74AE553C" w:rsidR="006A4424" w:rsidRDefault="006A4424" w:rsidP="001E0B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DA320A">
        <w:rPr>
          <w:rFonts w:ascii="Times New Roman" w:eastAsia="Times New Roman" w:hAnsi="Times New Roman" w:cs="Times New Roman"/>
          <w:bCs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DA320A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</w:p>
    <w:p w14:paraId="5F08D302" w14:textId="77777777" w:rsidR="00405C97" w:rsidRPr="00C97E44" w:rsidRDefault="00405C97" w:rsidP="001E0B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190A96" w14:textId="77777777" w:rsidR="006A4424" w:rsidRDefault="006A4424" w:rsidP="001E0B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56EC76" w14:textId="2B3D2851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материалы, полученные после завершения Модулей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используя исходные данные Приложений 1-5 и данные, полученные участниками из сети интернет (при необходимости, напр.,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 Карты, Яндекс Карты и т.п., кроме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соцсетей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), предложить проект комплексного благоустройства территории, включающий в себя такие направления как: </w:t>
      </w:r>
    </w:p>
    <w:p w14:paraId="02BA3D4B" w14:textId="77777777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- учет пешеходных потоков; </w:t>
      </w:r>
    </w:p>
    <w:p w14:paraId="3DCE123B" w14:textId="77777777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- учет конфликтов территории; </w:t>
      </w:r>
    </w:p>
    <w:p w14:paraId="259E2CD1" w14:textId="77777777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улично-дорожной сети (проезды, автостоянки, остановки общественного транспорта); </w:t>
      </w:r>
    </w:p>
    <w:p w14:paraId="402A0E11" w14:textId="77777777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озелененных территорий; </w:t>
      </w:r>
    </w:p>
    <w:p w14:paraId="286A683C" w14:textId="77777777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обеспеченность социальной инфраструктурой (больницы, школы, магазины, детские сады и т.д.); </w:t>
      </w:r>
    </w:p>
    <w:p w14:paraId="152D9945" w14:textId="77777777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обеспеченность площадками (детские, спортивные, хозяйственные и тому подобное); </w:t>
      </w:r>
    </w:p>
    <w:p w14:paraId="115DACE2" w14:textId="77777777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разработка и/или подбор малых архитектурных форм; </w:t>
      </w:r>
    </w:p>
    <w:p w14:paraId="51BE1226" w14:textId="77777777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маломобильных групп населения. </w:t>
      </w:r>
    </w:p>
    <w:p w14:paraId="651CE0ED" w14:textId="03CB108D" w:rsidR="00DA320A" w:rsidRDefault="00DA320A" w:rsidP="001E0B6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Проект комплексного благоустройства территории необходимо представить в формате макета на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подмакетнике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 (минимальный размер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подмакетника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 600х600 мм) со всеми необходимыми зданиями, сооружениями, элементами благоустройства и озеленения территории и т.д.</w:t>
      </w:r>
    </w:p>
    <w:p w14:paraId="13CF2619" w14:textId="77777777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Примерный порядок выполнения макета. </w:t>
      </w:r>
    </w:p>
    <w:p w14:paraId="0CF549B4" w14:textId="77777777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а. Макет необходимо разместить на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подмакетнике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Подмакетник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 — это ландшафтное основание, на котором крепятся все элементы макета.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Подмакетник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 послужит не только прочной основой, но и масштабным изображением ландшафта территории (рельеф, зеркало воды, озеленение, подъездные и пешеходные дорожки, лестницы и т.д.). </w:t>
      </w:r>
    </w:p>
    <w:p w14:paraId="35E2ED3D" w14:textId="2186E7BC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б. Подбор масштаба макета в интервале 1:100 (1 сантиметр на карте равен 1 метру на местности) до 1:500 (1 сантиметр на карте равен 5 метрам на </w:t>
      </w:r>
      <w:r w:rsidRPr="00DA32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местности) в зависимости от размера исходной территории. Чем меньше вторая цифра в обозначении масштаба</w:t>
      </w:r>
      <w:r w:rsidRPr="00DA32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тем детальнее макет. </w:t>
      </w:r>
    </w:p>
    <w:p w14:paraId="5DB415B9" w14:textId="77777777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в. Разметка на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подмакетнике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: расположение функциональных зон, зданий, транспортного и экологического каркасов, и т.п. </w:t>
      </w:r>
    </w:p>
    <w:p w14:paraId="60B24EDE" w14:textId="77777777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г. Изготовление элементов макета (зданий, сооружений, деревьев, элементов благоустройства и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т.п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338893BC" w14:textId="77777777" w:rsidR="00DA320A" w:rsidRPr="00DA320A" w:rsidRDefault="00DA320A" w:rsidP="001E0B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д. Расположение на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подмакетнике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 готовых элементов. Сборка и склеивание макета. </w:t>
      </w:r>
    </w:p>
    <w:p w14:paraId="6440651E" w14:textId="4F74EAFE" w:rsidR="00DA320A" w:rsidRDefault="00DA320A" w:rsidP="001E0B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модуля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макет комплексного благоустройства территории. Формат сдачи – макет на </w:t>
      </w:r>
      <w:proofErr w:type="spellStart"/>
      <w:r w:rsidRPr="00DA320A">
        <w:rPr>
          <w:rFonts w:ascii="Times New Roman" w:hAnsi="Times New Roman" w:cs="Times New Roman"/>
          <w:color w:val="000000"/>
          <w:sz w:val="28"/>
          <w:szCs w:val="28"/>
        </w:rPr>
        <w:t>подмакетнике</w:t>
      </w:r>
      <w:proofErr w:type="spellEnd"/>
      <w:r w:rsidRPr="00DA320A">
        <w:rPr>
          <w:rFonts w:ascii="Times New Roman" w:hAnsi="Times New Roman" w:cs="Times New Roman"/>
          <w:color w:val="000000"/>
          <w:sz w:val="28"/>
          <w:szCs w:val="28"/>
        </w:rPr>
        <w:t xml:space="preserve"> со всеми необходимыми зданиями, сооружениями, элементами благоустройства и озеленения территории и т.д. Макет должен быть сфотографирован с разных сторон техническим экспертом, фотографии должны быть сохранены в папке участника на компьютере.</w:t>
      </w:r>
    </w:p>
    <w:p w14:paraId="164D46D1" w14:textId="77777777" w:rsidR="00DA320A" w:rsidRDefault="00DA320A" w:rsidP="00DA320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CF54C3" w14:textId="77777777" w:rsidR="00F9531C" w:rsidRDefault="00F9531C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</w:rPr>
        <w:br w:type="page"/>
      </w:r>
    </w:p>
    <w:p w14:paraId="28B6497F" w14:textId="23A6F345" w:rsidR="00D17132" w:rsidRPr="00D17132" w:rsidRDefault="0060658F" w:rsidP="00947068">
      <w:pPr>
        <w:pStyle w:val="2"/>
        <w:spacing w:before="0" w:after="0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1"/>
      </w:r>
      <w:bookmarkEnd w:id="11"/>
      <w:bookmarkEnd w:id="12"/>
    </w:p>
    <w:p w14:paraId="6A1999F5" w14:textId="31F8EDE1" w:rsidR="00DA320A" w:rsidRDefault="002E2923" w:rsidP="001E0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публичной и секретной частей. Модули в составе КЗ я</w:t>
      </w:r>
      <w:r>
        <w:rPr>
          <w:rFonts w:ascii="Times New Roman" w:eastAsia="Times New Roman" w:hAnsi="Times New Roman" w:cs="Times New Roman"/>
          <w:sz w:val="28"/>
          <w:szCs w:val="28"/>
        </w:rPr>
        <w:t>вляются публичными, обязательные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 к К</w:t>
      </w:r>
      <w:r w:rsidR="001E0B66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t>являю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>тся секретным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320A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DA320A" w:rsidRPr="00D51779">
        <w:rPr>
          <w:rFonts w:ascii="Times New Roman" w:eastAsia="Times New Roman" w:hAnsi="Times New Roman" w:cs="Times New Roman"/>
          <w:sz w:val="28"/>
          <w:szCs w:val="28"/>
        </w:rPr>
        <w:t xml:space="preserve"> приложениях даются исходные данные территории для выполнения модулей </w:t>
      </w:r>
      <w:r w:rsidR="00333E13">
        <w:rPr>
          <w:rFonts w:ascii="Times New Roman" w:eastAsia="Times New Roman" w:hAnsi="Times New Roman" w:cs="Times New Roman"/>
          <w:sz w:val="28"/>
          <w:szCs w:val="28"/>
        </w:rPr>
        <w:t>КЗ</w:t>
      </w:r>
      <w:r w:rsidR="00DA320A" w:rsidRPr="00D51779">
        <w:rPr>
          <w:rFonts w:ascii="Times New Roman" w:eastAsia="Times New Roman" w:hAnsi="Times New Roman" w:cs="Times New Roman"/>
          <w:sz w:val="28"/>
          <w:szCs w:val="28"/>
        </w:rPr>
        <w:t>, а также условия для решения задачи.</w:t>
      </w:r>
    </w:p>
    <w:p w14:paraId="0E273F03" w14:textId="3CDB7DD4" w:rsidR="00333E13" w:rsidRDefault="00333E13" w:rsidP="001E0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779">
        <w:rPr>
          <w:rFonts w:ascii="Times New Roman" w:eastAsia="Times New Roman" w:hAnsi="Times New Roman" w:cs="Times New Roman"/>
          <w:sz w:val="28"/>
          <w:szCs w:val="28"/>
        </w:rPr>
        <w:t xml:space="preserve">Участники соревнований получают все приложения в электронном и печатном виде в первый день проведения соревнований непосредственно перед началом Модуля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51779">
        <w:rPr>
          <w:rFonts w:ascii="Times New Roman" w:eastAsia="Times New Roman" w:hAnsi="Times New Roman" w:cs="Times New Roman"/>
          <w:sz w:val="28"/>
          <w:szCs w:val="28"/>
        </w:rPr>
        <w:t>. Также исходными данными для последующих модулей являются все материалы предыдущих модулей.</w:t>
      </w:r>
    </w:p>
    <w:p w14:paraId="245CDCAC" w14:textId="3300886E" w:rsidR="00E15F2A" w:rsidRPr="001E0B66" w:rsidRDefault="00A11569" w:rsidP="001E0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3" w:name="_Toc78885659"/>
      <w:bookmarkStart w:id="14" w:name="_Toc124422972"/>
      <w:r w:rsidRPr="001E0B6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B022D" w:rsidRPr="001E0B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E0B6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B022D" w:rsidRPr="001E0B6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bookmarkEnd w:id="13"/>
      <w:r w:rsidRPr="001E0B66">
        <w:rPr>
          <w:rFonts w:ascii="Times New Roman" w:hAnsi="Times New Roman"/>
          <w:b/>
          <w:bCs/>
          <w:iCs/>
          <w:sz w:val="28"/>
          <w:szCs w:val="28"/>
        </w:rPr>
        <w:t>Личный инструмент конкурсанта</w:t>
      </w:r>
      <w:bookmarkEnd w:id="14"/>
    </w:p>
    <w:p w14:paraId="198A8941" w14:textId="23748A9B" w:rsidR="00E15F2A" w:rsidRPr="00947068" w:rsidRDefault="00E15F2A" w:rsidP="001E0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68">
        <w:rPr>
          <w:rFonts w:ascii="Times New Roman" w:eastAsia="Times New Roman" w:hAnsi="Times New Roman" w:cs="Times New Roman"/>
          <w:sz w:val="24"/>
          <w:szCs w:val="24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947068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947068">
        <w:rPr>
          <w:rFonts w:ascii="Times New Roman" w:eastAsia="Times New Roman" w:hAnsi="Times New Roman" w:cs="Times New Roman"/>
          <w:sz w:val="24"/>
          <w:szCs w:val="24"/>
        </w:rPr>
        <w:t xml:space="preserve">. Указывается в свободной форме. </w:t>
      </w:r>
    </w:p>
    <w:p w14:paraId="54DC0B86" w14:textId="77777777" w:rsidR="00E15F2A" w:rsidRPr="00947068" w:rsidRDefault="00E15F2A" w:rsidP="001E0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68">
        <w:rPr>
          <w:rFonts w:ascii="Times New Roman" w:eastAsia="Times New Roman" w:hAnsi="Times New Roman" w:cs="Times New Roman"/>
          <w:sz w:val="24"/>
          <w:szCs w:val="24"/>
        </w:rPr>
        <w:t>Определенный - нужно привезти оборудование по списку;</w:t>
      </w:r>
    </w:p>
    <w:p w14:paraId="18B2F8E9" w14:textId="77777777" w:rsidR="00E15F2A" w:rsidRPr="00947068" w:rsidRDefault="00E15F2A" w:rsidP="001E0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68">
        <w:rPr>
          <w:rFonts w:ascii="Times New Roman" w:eastAsia="Times New Roman" w:hAnsi="Times New Roman" w:cs="Times New Roman"/>
          <w:sz w:val="24"/>
          <w:szCs w:val="24"/>
        </w:rPr>
        <w:t>Неопределенный - можно привезти оборудование по списку, кроме запрещенного.</w:t>
      </w:r>
    </w:p>
    <w:p w14:paraId="2503C555" w14:textId="707EEBDA" w:rsidR="00E15F2A" w:rsidRPr="00947068" w:rsidRDefault="00E15F2A" w:rsidP="001E0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68">
        <w:rPr>
          <w:rFonts w:ascii="Times New Roman" w:eastAsia="Times New Roman" w:hAnsi="Times New Roman" w:cs="Times New Roman"/>
          <w:sz w:val="24"/>
          <w:szCs w:val="24"/>
        </w:rPr>
        <w:t>Нулевой - нельзя ничего привозить</w:t>
      </w:r>
    </w:p>
    <w:p w14:paraId="41317766" w14:textId="6AF905F6" w:rsidR="002F3851" w:rsidRDefault="003B1539" w:rsidP="001E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78885660"/>
      <w:r w:rsidRPr="00947068">
        <w:rPr>
          <w:rFonts w:ascii="Times New Roman" w:hAnsi="Times New Roman" w:cs="Times New Roman"/>
          <w:sz w:val="24"/>
          <w:szCs w:val="24"/>
        </w:rPr>
        <w:t>О</w:t>
      </w:r>
      <w:r w:rsidR="002F3851" w:rsidRPr="00947068">
        <w:rPr>
          <w:rFonts w:ascii="Times New Roman" w:hAnsi="Times New Roman" w:cs="Times New Roman"/>
          <w:sz w:val="24"/>
          <w:szCs w:val="24"/>
        </w:rPr>
        <w:t>пределенный.</w:t>
      </w:r>
    </w:p>
    <w:p w14:paraId="6B9EDB55" w14:textId="77777777" w:rsidR="008F6B3B" w:rsidRPr="00947068" w:rsidRDefault="008F6B3B" w:rsidP="0094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E60F8" w14:textId="23308D5E" w:rsidR="002F3851" w:rsidRDefault="00D51779" w:rsidP="001E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79">
        <w:rPr>
          <w:rFonts w:ascii="Times New Roman" w:hAnsi="Times New Roman" w:cs="Times New Roman"/>
          <w:sz w:val="28"/>
          <w:szCs w:val="28"/>
        </w:rPr>
        <w:t>Участник может приносить с собой</w:t>
      </w:r>
      <w:r>
        <w:rPr>
          <w:sz w:val="28"/>
          <w:szCs w:val="28"/>
        </w:rPr>
        <w:t xml:space="preserve"> </w:t>
      </w:r>
      <w:r w:rsidR="002F3851" w:rsidRPr="00E42618">
        <w:rPr>
          <w:rFonts w:ascii="Times New Roman" w:hAnsi="Times New Roman" w:cs="Times New Roman"/>
          <w:sz w:val="28"/>
          <w:szCs w:val="28"/>
        </w:rPr>
        <w:t>материал и инструменты по списку</w:t>
      </w:r>
      <w:r w:rsidR="002F385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DB0FEE" w14:textId="77777777" w:rsidR="00D51779" w:rsidRPr="00D51779" w:rsidRDefault="00D51779" w:rsidP="001E0B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779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proofErr w:type="spellStart"/>
      <w:r w:rsidRPr="00D51779">
        <w:rPr>
          <w:rFonts w:ascii="Times New Roman" w:hAnsi="Times New Roman" w:cs="Times New Roman"/>
          <w:color w:val="000000"/>
          <w:sz w:val="28"/>
          <w:szCs w:val="28"/>
        </w:rPr>
        <w:t>Линер</w:t>
      </w:r>
      <w:proofErr w:type="spellEnd"/>
      <w:r w:rsidRPr="00D51779">
        <w:rPr>
          <w:rFonts w:ascii="Times New Roman" w:hAnsi="Times New Roman" w:cs="Times New Roman"/>
          <w:color w:val="000000"/>
          <w:sz w:val="28"/>
          <w:szCs w:val="28"/>
        </w:rPr>
        <w:t xml:space="preserve"> на водной основе, толщина линии 0,1 мм </w:t>
      </w:r>
    </w:p>
    <w:p w14:paraId="53FEF50D" w14:textId="77777777" w:rsidR="00D51779" w:rsidRPr="00D51779" w:rsidRDefault="00D51779" w:rsidP="001E0B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779">
        <w:rPr>
          <w:rFonts w:ascii="Times New Roman" w:hAnsi="Times New Roman" w:cs="Times New Roman"/>
          <w:color w:val="000000"/>
          <w:sz w:val="28"/>
          <w:szCs w:val="28"/>
        </w:rPr>
        <w:t xml:space="preserve">− Профессиональный </w:t>
      </w:r>
      <w:proofErr w:type="spellStart"/>
      <w:r w:rsidRPr="00D51779">
        <w:rPr>
          <w:rFonts w:ascii="Times New Roman" w:hAnsi="Times New Roman" w:cs="Times New Roman"/>
          <w:color w:val="000000"/>
          <w:sz w:val="28"/>
          <w:szCs w:val="28"/>
        </w:rPr>
        <w:t>линер</w:t>
      </w:r>
      <w:proofErr w:type="spellEnd"/>
      <w:r w:rsidRPr="00D51779">
        <w:rPr>
          <w:rFonts w:ascii="Times New Roman" w:hAnsi="Times New Roman" w:cs="Times New Roman"/>
          <w:color w:val="000000"/>
          <w:sz w:val="28"/>
          <w:szCs w:val="28"/>
        </w:rPr>
        <w:t xml:space="preserve">, толщина линии 0,5 мм. </w:t>
      </w:r>
    </w:p>
    <w:p w14:paraId="770BDA85" w14:textId="77777777" w:rsidR="00D51779" w:rsidRPr="00D51779" w:rsidRDefault="00D51779" w:rsidP="001E0B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779">
        <w:rPr>
          <w:rFonts w:ascii="Times New Roman" w:hAnsi="Times New Roman" w:cs="Times New Roman"/>
          <w:color w:val="000000"/>
          <w:sz w:val="28"/>
          <w:szCs w:val="28"/>
        </w:rPr>
        <w:t xml:space="preserve">− Набор профессиональных маркеров для </w:t>
      </w:r>
      <w:proofErr w:type="spellStart"/>
      <w:r w:rsidRPr="00D51779">
        <w:rPr>
          <w:rFonts w:ascii="Times New Roman" w:hAnsi="Times New Roman" w:cs="Times New Roman"/>
          <w:color w:val="000000"/>
          <w:sz w:val="28"/>
          <w:szCs w:val="28"/>
        </w:rPr>
        <w:t>скетчинга</w:t>
      </w:r>
      <w:proofErr w:type="spellEnd"/>
      <w:r w:rsidRPr="00D51779">
        <w:rPr>
          <w:rFonts w:ascii="Times New Roman" w:hAnsi="Times New Roman" w:cs="Times New Roman"/>
          <w:color w:val="000000"/>
          <w:sz w:val="28"/>
          <w:szCs w:val="28"/>
        </w:rPr>
        <w:t xml:space="preserve">: не менее 10 цветов и не более 20 цветов. </w:t>
      </w:r>
    </w:p>
    <w:p w14:paraId="1CCB289D" w14:textId="77777777" w:rsidR="00D51779" w:rsidRPr="00D51779" w:rsidRDefault="00D51779" w:rsidP="001E0B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779">
        <w:rPr>
          <w:rFonts w:ascii="Times New Roman" w:hAnsi="Times New Roman" w:cs="Times New Roman"/>
          <w:color w:val="000000"/>
          <w:sz w:val="28"/>
          <w:szCs w:val="28"/>
        </w:rPr>
        <w:t xml:space="preserve">− Калька карандашная. Длина не менее 20 м, ширина не менее 420 мм. </w:t>
      </w:r>
    </w:p>
    <w:p w14:paraId="38E1D219" w14:textId="77777777" w:rsidR="00D51779" w:rsidRPr="00D51779" w:rsidRDefault="00D51779" w:rsidP="001E0B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779">
        <w:rPr>
          <w:rFonts w:ascii="Times New Roman" w:hAnsi="Times New Roman" w:cs="Times New Roman"/>
          <w:color w:val="000000"/>
          <w:sz w:val="28"/>
          <w:szCs w:val="28"/>
        </w:rPr>
        <w:t xml:space="preserve">− Бумага для рисования. Плотность 200 г/м2, A3 (29.7 х 42 см.). Цвет белый. </w:t>
      </w:r>
    </w:p>
    <w:p w14:paraId="4A45D25D" w14:textId="77777777" w:rsidR="00D51779" w:rsidRPr="00D51779" w:rsidRDefault="00D51779" w:rsidP="001E0B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779">
        <w:rPr>
          <w:rFonts w:ascii="Times New Roman" w:hAnsi="Times New Roman" w:cs="Times New Roman"/>
          <w:color w:val="000000"/>
          <w:sz w:val="28"/>
          <w:szCs w:val="28"/>
        </w:rPr>
        <w:t xml:space="preserve">− Макетный нож. </w:t>
      </w:r>
    </w:p>
    <w:p w14:paraId="73A405FC" w14:textId="77777777" w:rsidR="00D51779" w:rsidRPr="00D51779" w:rsidRDefault="00D51779" w:rsidP="001E0B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779">
        <w:rPr>
          <w:rFonts w:ascii="Times New Roman" w:hAnsi="Times New Roman" w:cs="Times New Roman"/>
          <w:color w:val="000000"/>
          <w:sz w:val="28"/>
          <w:szCs w:val="28"/>
        </w:rPr>
        <w:t xml:space="preserve">− Канцелярский нож. </w:t>
      </w:r>
    </w:p>
    <w:p w14:paraId="76868A55" w14:textId="77777777" w:rsidR="00D51779" w:rsidRPr="00D51779" w:rsidRDefault="00D51779" w:rsidP="001E0B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779">
        <w:rPr>
          <w:rFonts w:ascii="Times New Roman" w:hAnsi="Times New Roman" w:cs="Times New Roman"/>
          <w:color w:val="000000"/>
          <w:sz w:val="28"/>
          <w:szCs w:val="28"/>
        </w:rPr>
        <w:t xml:space="preserve">− Готовальня не менее 8 предметов. </w:t>
      </w:r>
    </w:p>
    <w:p w14:paraId="2275CD66" w14:textId="16C50DC1" w:rsidR="00D51779" w:rsidRDefault="00D51779" w:rsidP="001E0B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779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1E0B66">
        <w:rPr>
          <w:rFonts w:ascii="Times New Roman" w:hAnsi="Times New Roman" w:cs="Times New Roman"/>
          <w:color w:val="000000"/>
          <w:sz w:val="28"/>
          <w:szCs w:val="28"/>
        </w:rPr>
        <w:t xml:space="preserve"> Бумага для рисования.</w:t>
      </w:r>
    </w:p>
    <w:p w14:paraId="20AD5A04" w14:textId="3339725B" w:rsidR="001E0B66" w:rsidRDefault="001E0B66" w:rsidP="001E0B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12A6605" w14:textId="47987AF9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1E0B66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</w:t>
      </w:r>
      <w:r w:rsidR="00FB022D" w:rsidRPr="001E0B66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1E0B66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1E0B66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дке</w:t>
      </w:r>
      <w:bookmarkEnd w:id="15"/>
    </w:p>
    <w:p w14:paraId="22989B5F" w14:textId="77777777"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8946"/>
      </w:tblGrid>
      <w:tr w:rsidR="002F3851" w:rsidRPr="00C22A78" w14:paraId="0E9CFE1F" w14:textId="77777777" w:rsidTr="009351B6">
        <w:tc>
          <w:tcPr>
            <w:tcW w:w="0" w:type="auto"/>
            <w:vAlign w:val="center"/>
          </w:tcPr>
          <w:p w14:paraId="7A43ABA3" w14:textId="77777777" w:rsidR="002F3851" w:rsidRPr="00D07AF1" w:rsidRDefault="002F3851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Toc124422973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D07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14:paraId="111C8813" w14:textId="77777777" w:rsidR="002F3851" w:rsidRPr="00D07AF1" w:rsidRDefault="002F3851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Наименование запрещенного оборудования</w:t>
            </w:r>
          </w:p>
        </w:tc>
      </w:tr>
      <w:tr w:rsidR="002F3851" w:rsidRPr="00C22A78" w14:paraId="62DD83DA" w14:textId="77777777" w:rsidTr="009351B6">
        <w:tc>
          <w:tcPr>
            <w:tcW w:w="0" w:type="auto"/>
            <w:vAlign w:val="center"/>
          </w:tcPr>
          <w:p w14:paraId="37CDAE19" w14:textId="77777777" w:rsidR="002F3851" w:rsidRPr="00D07AF1" w:rsidRDefault="002F3851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89CCFD1" w14:textId="77777777" w:rsidR="002F3851" w:rsidRPr="00D07AF1" w:rsidRDefault="002F3851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Гаджеты включая смартфоны и телефоны, наушники, планшеты, электронные ручные часы</w:t>
            </w:r>
          </w:p>
        </w:tc>
      </w:tr>
      <w:tr w:rsidR="002F3851" w:rsidRPr="00C22A78" w14:paraId="62A449CC" w14:textId="77777777" w:rsidTr="009351B6">
        <w:tc>
          <w:tcPr>
            <w:tcW w:w="0" w:type="auto"/>
            <w:vAlign w:val="center"/>
          </w:tcPr>
          <w:p w14:paraId="671836DB" w14:textId="77777777" w:rsidR="002F3851" w:rsidRPr="00D07AF1" w:rsidRDefault="002F3851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6FD68A5" w14:textId="77777777" w:rsidR="002F3851" w:rsidRPr="00D07AF1" w:rsidRDefault="002F3851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Книги, дополнительную нормативную документацию и учебники по профилю и специальности</w:t>
            </w:r>
          </w:p>
        </w:tc>
      </w:tr>
      <w:tr w:rsidR="002F3851" w:rsidRPr="00C22A78" w14:paraId="196415D8" w14:textId="77777777" w:rsidTr="009351B6">
        <w:tc>
          <w:tcPr>
            <w:tcW w:w="0" w:type="auto"/>
            <w:vAlign w:val="center"/>
          </w:tcPr>
          <w:p w14:paraId="53AFF85E" w14:textId="77777777" w:rsidR="002F3851" w:rsidRPr="00D07AF1" w:rsidRDefault="002F3851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0D7FF26" w14:textId="645AA4EF" w:rsidR="002F3851" w:rsidRPr="00D07AF1" w:rsidRDefault="005F0467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0467">
              <w:rPr>
                <w:rFonts w:ascii="Times New Roman" w:hAnsi="Times New Roman" w:cs="Times New Roman"/>
                <w:sz w:val="24"/>
                <w:szCs w:val="24"/>
              </w:rPr>
              <w:t>обильные телефоны и иные средства связи;</w:t>
            </w:r>
          </w:p>
        </w:tc>
      </w:tr>
      <w:tr w:rsidR="005F0467" w:rsidRPr="00C22A78" w14:paraId="3181CB19" w14:textId="77777777" w:rsidTr="009351B6">
        <w:tc>
          <w:tcPr>
            <w:tcW w:w="0" w:type="auto"/>
            <w:vAlign w:val="center"/>
          </w:tcPr>
          <w:p w14:paraId="75DEE8A2" w14:textId="3B159C7E" w:rsidR="005F0467" w:rsidRPr="00D07AF1" w:rsidRDefault="005F0467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38F74D5" w14:textId="7D3A27CB" w:rsidR="005F0467" w:rsidRDefault="005F0467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F0467">
              <w:rPr>
                <w:rFonts w:ascii="Times New Roman" w:hAnsi="Times New Roman" w:cs="Times New Roman"/>
                <w:sz w:val="24"/>
                <w:szCs w:val="24"/>
              </w:rPr>
              <w:t>ото/видео устройства</w:t>
            </w:r>
          </w:p>
        </w:tc>
      </w:tr>
      <w:tr w:rsidR="002F3851" w:rsidRPr="00C22A78" w14:paraId="03E659B6" w14:textId="77777777" w:rsidTr="009351B6">
        <w:tc>
          <w:tcPr>
            <w:tcW w:w="0" w:type="auto"/>
            <w:vAlign w:val="center"/>
          </w:tcPr>
          <w:p w14:paraId="2FA6CC6C" w14:textId="68E3F472" w:rsidR="002F3851" w:rsidRPr="00D07AF1" w:rsidRDefault="005F0467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CFD139E" w14:textId="77777777" w:rsidR="002F3851" w:rsidRPr="00D07AF1" w:rsidRDefault="002F3851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Вода и еда</w:t>
            </w:r>
          </w:p>
        </w:tc>
      </w:tr>
      <w:tr w:rsidR="002F3851" w:rsidRPr="00C22A78" w14:paraId="2066333C" w14:textId="77777777" w:rsidTr="009351B6">
        <w:tc>
          <w:tcPr>
            <w:tcW w:w="0" w:type="auto"/>
            <w:vAlign w:val="center"/>
          </w:tcPr>
          <w:p w14:paraId="370C4F45" w14:textId="1A5AE198" w:rsidR="002F3851" w:rsidRPr="00D07AF1" w:rsidRDefault="005F0467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E49CDB9" w14:textId="77777777" w:rsidR="002F3851" w:rsidRPr="00D07AF1" w:rsidRDefault="002F3851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Шпаргалки с заготовками по теме КЗ</w:t>
            </w:r>
          </w:p>
        </w:tc>
      </w:tr>
      <w:tr w:rsidR="002F3851" w:rsidRPr="00C22A78" w14:paraId="48ED85AA" w14:textId="77777777" w:rsidTr="009351B6">
        <w:tc>
          <w:tcPr>
            <w:tcW w:w="0" w:type="auto"/>
            <w:vAlign w:val="center"/>
          </w:tcPr>
          <w:p w14:paraId="0BC8568C" w14:textId="6839044F" w:rsidR="002F3851" w:rsidRPr="00D07AF1" w:rsidRDefault="005F0467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FACF2DB" w14:textId="77777777" w:rsidR="002F3851" w:rsidRPr="00D07AF1" w:rsidRDefault="002F3851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Верхняя одежда, сумки</w:t>
            </w:r>
          </w:p>
        </w:tc>
      </w:tr>
      <w:tr w:rsidR="002F3851" w:rsidRPr="00C22A78" w14:paraId="16010C04" w14:textId="77777777" w:rsidTr="009351B6">
        <w:tc>
          <w:tcPr>
            <w:tcW w:w="0" w:type="auto"/>
            <w:vAlign w:val="center"/>
          </w:tcPr>
          <w:p w14:paraId="5B2D96E2" w14:textId="0B60D537" w:rsidR="002F3851" w:rsidRPr="00D07AF1" w:rsidRDefault="005F0467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7F024AEB" w14:textId="67AC2535" w:rsidR="002F3851" w:rsidRPr="00D07AF1" w:rsidRDefault="002F3851" w:rsidP="003B1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не </w:t>
            </w:r>
            <w:r w:rsidR="003B1539">
              <w:rPr>
                <w:rFonts w:ascii="Times New Roman" w:hAnsi="Times New Roman" w:cs="Times New Roman"/>
                <w:sz w:val="24"/>
                <w:szCs w:val="24"/>
              </w:rPr>
              <w:t>соответствующие списку</w:t>
            </w:r>
          </w:p>
        </w:tc>
      </w:tr>
    </w:tbl>
    <w:p w14:paraId="4136A5A2" w14:textId="77777777" w:rsidR="002F3851" w:rsidRPr="00947068" w:rsidRDefault="002F3851" w:rsidP="002F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43788" w14:textId="58D4FAA0" w:rsidR="007C03C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  <w:r w:rsidR="00B619BC">
        <w:rPr>
          <w:rFonts w:ascii="Times New Roman" w:hAnsi="Times New Roman"/>
          <w:caps w:val="0"/>
          <w:color w:val="auto"/>
          <w:sz w:val="28"/>
          <w:szCs w:val="28"/>
        </w:rPr>
        <w:t>:</w:t>
      </w:r>
    </w:p>
    <w:p w14:paraId="229D45A2" w14:textId="13F802DF" w:rsidR="00945E13" w:rsidRPr="00A24139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39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A24139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A24139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A24139">
        <w:rPr>
          <w:rFonts w:ascii="Times New Roman" w:hAnsi="Times New Roman" w:cs="Times New Roman"/>
          <w:sz w:val="28"/>
          <w:szCs w:val="28"/>
        </w:rPr>
        <w:t>ого</w:t>
      </w:r>
      <w:r w:rsidR="00945E13" w:rsidRPr="00A2413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A24139">
        <w:rPr>
          <w:rFonts w:ascii="Times New Roman" w:hAnsi="Times New Roman" w:cs="Times New Roman"/>
          <w:sz w:val="28"/>
          <w:szCs w:val="28"/>
        </w:rPr>
        <w:t>я</w:t>
      </w:r>
      <w:r w:rsidR="002E2923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2C92EA79" w:rsidR="00B37579" w:rsidRPr="00A2413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39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A2413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A24139">
        <w:rPr>
          <w:rFonts w:ascii="Times New Roman" w:hAnsi="Times New Roman" w:cs="Times New Roman"/>
          <w:sz w:val="28"/>
          <w:szCs w:val="28"/>
        </w:rPr>
        <w:t>ого</w:t>
      </w:r>
      <w:r w:rsidR="00B37579" w:rsidRPr="00A2413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A24139">
        <w:rPr>
          <w:rFonts w:ascii="Times New Roman" w:hAnsi="Times New Roman" w:cs="Times New Roman"/>
          <w:sz w:val="28"/>
          <w:szCs w:val="28"/>
        </w:rPr>
        <w:t>я</w:t>
      </w:r>
      <w:r w:rsidR="002E2923">
        <w:rPr>
          <w:rFonts w:ascii="Times New Roman" w:hAnsi="Times New Roman" w:cs="Times New Roman"/>
          <w:sz w:val="28"/>
          <w:szCs w:val="28"/>
        </w:rPr>
        <w:t>.</w:t>
      </w:r>
    </w:p>
    <w:p w14:paraId="1211BF0E" w14:textId="1FA9D6A6" w:rsidR="00A27EE4" w:rsidRPr="00A2413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39">
        <w:rPr>
          <w:rFonts w:ascii="Times New Roman" w:hAnsi="Times New Roman" w:cs="Times New Roman"/>
          <w:sz w:val="28"/>
          <w:szCs w:val="28"/>
        </w:rPr>
        <w:t>Приложение №</w:t>
      </w:r>
      <w:r w:rsidR="00405C97">
        <w:rPr>
          <w:rFonts w:ascii="Times New Roman" w:hAnsi="Times New Roman" w:cs="Times New Roman"/>
          <w:sz w:val="28"/>
          <w:szCs w:val="28"/>
        </w:rPr>
        <w:t>3</w:t>
      </w:r>
      <w:r w:rsidR="007B3FD5" w:rsidRPr="00A24139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A2413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542100" w:rsidRPr="00A24139">
        <w:rPr>
          <w:rFonts w:ascii="Times New Roman" w:hAnsi="Times New Roman" w:cs="Times New Roman"/>
          <w:sz w:val="28"/>
          <w:szCs w:val="28"/>
        </w:rPr>
        <w:t>Урбанистика: городское планирование</w:t>
      </w:r>
      <w:r w:rsidR="00A11569" w:rsidRPr="00A24139">
        <w:rPr>
          <w:rFonts w:ascii="Times New Roman" w:hAnsi="Times New Roman" w:cs="Times New Roman"/>
          <w:sz w:val="28"/>
          <w:szCs w:val="28"/>
        </w:rPr>
        <w:t>».</w:t>
      </w:r>
    </w:p>
    <w:p w14:paraId="0CD193DA" w14:textId="54F0F0B5" w:rsidR="002F3851" w:rsidRPr="00A2413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39">
        <w:rPr>
          <w:rFonts w:ascii="Times New Roman" w:hAnsi="Times New Roman" w:cs="Times New Roman"/>
          <w:sz w:val="28"/>
          <w:szCs w:val="28"/>
        </w:rPr>
        <w:t>Приложение №</w:t>
      </w:r>
      <w:r w:rsidR="00957DB0">
        <w:rPr>
          <w:rFonts w:ascii="Times New Roman" w:hAnsi="Times New Roman" w:cs="Times New Roman"/>
          <w:sz w:val="28"/>
          <w:szCs w:val="28"/>
        </w:rPr>
        <w:t>4</w:t>
      </w:r>
      <w:bookmarkStart w:id="17" w:name="_GoBack"/>
      <w:bookmarkEnd w:id="17"/>
      <w:r w:rsidRPr="00A24139">
        <w:rPr>
          <w:rFonts w:ascii="Times New Roman" w:hAnsi="Times New Roman" w:cs="Times New Roman"/>
          <w:sz w:val="28"/>
          <w:szCs w:val="28"/>
        </w:rPr>
        <w:t xml:space="preserve"> </w:t>
      </w:r>
      <w:r w:rsidR="002F3851" w:rsidRPr="00A24139">
        <w:rPr>
          <w:rFonts w:ascii="Times New Roman" w:hAnsi="Times New Roman" w:cs="Times New Roman"/>
          <w:sz w:val="28"/>
          <w:szCs w:val="28"/>
        </w:rPr>
        <w:t xml:space="preserve"> Техническое задание</w:t>
      </w:r>
      <w:r w:rsidR="002E2923">
        <w:rPr>
          <w:rFonts w:ascii="Times New Roman" w:hAnsi="Times New Roman" w:cs="Times New Roman"/>
          <w:sz w:val="28"/>
          <w:szCs w:val="28"/>
        </w:rPr>
        <w:t>.</w:t>
      </w:r>
    </w:p>
    <w:p w14:paraId="08CB65A4" w14:textId="338F723F" w:rsidR="00D41269" w:rsidRPr="00A939C4" w:rsidRDefault="00D41269" w:rsidP="00540F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A939C4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B2CA0" w14:textId="77777777" w:rsidR="003A4932" w:rsidRDefault="003A4932" w:rsidP="00970F49">
      <w:pPr>
        <w:spacing w:after="0" w:line="240" w:lineRule="auto"/>
      </w:pPr>
      <w:r>
        <w:separator/>
      </w:r>
    </w:p>
  </w:endnote>
  <w:endnote w:type="continuationSeparator" w:id="0">
    <w:p w14:paraId="6E14AE38" w14:textId="77777777" w:rsidR="003A4932" w:rsidRDefault="003A493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F84F5F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F84F5F" w:rsidRPr="00A204BB" w:rsidRDefault="00F84F5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AFDEE2A" w:rsidR="00F84F5F" w:rsidRPr="00A204BB" w:rsidRDefault="00F84F5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57DB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15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F84F5F" w:rsidRDefault="00F84F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65F90" w14:textId="77777777" w:rsidR="003A4932" w:rsidRDefault="003A4932" w:rsidP="00970F49">
      <w:pPr>
        <w:spacing w:after="0" w:line="240" w:lineRule="auto"/>
      </w:pPr>
      <w:r>
        <w:separator/>
      </w:r>
    </w:p>
  </w:footnote>
  <w:footnote w:type="continuationSeparator" w:id="0">
    <w:p w14:paraId="3BCD4A8E" w14:textId="77777777" w:rsidR="003A4932" w:rsidRDefault="003A4932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F84F5F" w:rsidRDefault="00F84F5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F84F5F" w:rsidRPr="00B45AA4" w:rsidRDefault="00F84F5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40350E"/>
    <w:multiLevelType w:val="hybridMultilevel"/>
    <w:tmpl w:val="3B70C8E2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76FAF"/>
    <w:multiLevelType w:val="hybridMultilevel"/>
    <w:tmpl w:val="CF488C6E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0D94"/>
    <w:multiLevelType w:val="hybridMultilevel"/>
    <w:tmpl w:val="279C1106"/>
    <w:lvl w:ilvl="0" w:tplc="B96622D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9B385D"/>
    <w:multiLevelType w:val="hybridMultilevel"/>
    <w:tmpl w:val="E9E6D5E2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20B7B"/>
    <w:multiLevelType w:val="hybridMultilevel"/>
    <w:tmpl w:val="4D78743C"/>
    <w:lvl w:ilvl="0" w:tplc="1B061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66E4F49"/>
    <w:multiLevelType w:val="hybridMultilevel"/>
    <w:tmpl w:val="B76C4A60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0906EF"/>
    <w:multiLevelType w:val="hybridMultilevel"/>
    <w:tmpl w:val="4CAA6B5C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21203"/>
    <w:multiLevelType w:val="hybridMultilevel"/>
    <w:tmpl w:val="415E04C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7539F8"/>
    <w:multiLevelType w:val="hybridMultilevel"/>
    <w:tmpl w:val="255EFFE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037ED5"/>
    <w:multiLevelType w:val="hybridMultilevel"/>
    <w:tmpl w:val="FEC2278E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EF6949"/>
    <w:multiLevelType w:val="hybridMultilevel"/>
    <w:tmpl w:val="D5ACAC8E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57FEA"/>
    <w:multiLevelType w:val="hybridMultilevel"/>
    <w:tmpl w:val="22F6934A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C8F5277"/>
    <w:multiLevelType w:val="hybridMultilevel"/>
    <w:tmpl w:val="B3E87A7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4FE558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C30028"/>
    <w:multiLevelType w:val="hybridMultilevel"/>
    <w:tmpl w:val="36720E48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9A4F40"/>
    <w:multiLevelType w:val="hybridMultilevel"/>
    <w:tmpl w:val="1E365576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6C0072"/>
    <w:multiLevelType w:val="hybridMultilevel"/>
    <w:tmpl w:val="6CF20C18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645A8"/>
    <w:multiLevelType w:val="hybridMultilevel"/>
    <w:tmpl w:val="E5D2488E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F1DC0"/>
    <w:multiLevelType w:val="hybridMultilevel"/>
    <w:tmpl w:val="16B2EA9C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200256"/>
    <w:multiLevelType w:val="multilevel"/>
    <w:tmpl w:val="7DAE0B4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2" w15:restartNumberingAfterBreak="0">
    <w:nsid w:val="7A490265"/>
    <w:multiLevelType w:val="hybridMultilevel"/>
    <w:tmpl w:val="1A26AC00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EC544F"/>
    <w:multiLevelType w:val="hybridMultilevel"/>
    <w:tmpl w:val="345C18F6"/>
    <w:lvl w:ilvl="0" w:tplc="B96622D0">
      <w:start w:val="1"/>
      <w:numFmt w:val="bullet"/>
      <w:lvlText w:val=""/>
      <w:lvlJc w:val="left"/>
      <w:pPr>
        <w:ind w:left="11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34"/>
  </w:num>
  <w:num w:numId="10">
    <w:abstractNumId w:val="9"/>
  </w:num>
  <w:num w:numId="11">
    <w:abstractNumId w:val="5"/>
  </w:num>
  <w:num w:numId="12">
    <w:abstractNumId w:val="14"/>
  </w:num>
  <w:num w:numId="13">
    <w:abstractNumId w:val="38"/>
  </w:num>
  <w:num w:numId="14">
    <w:abstractNumId w:val="15"/>
  </w:num>
  <w:num w:numId="15">
    <w:abstractNumId w:val="35"/>
  </w:num>
  <w:num w:numId="16">
    <w:abstractNumId w:val="39"/>
  </w:num>
  <w:num w:numId="17">
    <w:abstractNumId w:val="37"/>
  </w:num>
  <w:num w:numId="18">
    <w:abstractNumId w:val="33"/>
  </w:num>
  <w:num w:numId="19">
    <w:abstractNumId w:val="20"/>
  </w:num>
  <w:num w:numId="20">
    <w:abstractNumId w:val="28"/>
  </w:num>
  <w:num w:numId="21">
    <w:abstractNumId w:val="17"/>
  </w:num>
  <w:num w:numId="22">
    <w:abstractNumId w:val="6"/>
  </w:num>
  <w:num w:numId="23">
    <w:abstractNumId w:val="40"/>
  </w:num>
  <w:num w:numId="24">
    <w:abstractNumId w:val="36"/>
  </w:num>
  <w:num w:numId="25">
    <w:abstractNumId w:val="21"/>
  </w:num>
  <w:num w:numId="26">
    <w:abstractNumId w:val="19"/>
  </w:num>
  <w:num w:numId="27">
    <w:abstractNumId w:val="31"/>
  </w:num>
  <w:num w:numId="28">
    <w:abstractNumId w:val="24"/>
  </w:num>
  <w:num w:numId="29">
    <w:abstractNumId w:val="13"/>
  </w:num>
  <w:num w:numId="30">
    <w:abstractNumId w:val="23"/>
  </w:num>
  <w:num w:numId="31">
    <w:abstractNumId w:val="26"/>
  </w:num>
  <w:num w:numId="32">
    <w:abstractNumId w:val="30"/>
  </w:num>
  <w:num w:numId="33">
    <w:abstractNumId w:val="43"/>
  </w:num>
  <w:num w:numId="34">
    <w:abstractNumId w:val="27"/>
  </w:num>
  <w:num w:numId="35">
    <w:abstractNumId w:val="32"/>
  </w:num>
  <w:num w:numId="36">
    <w:abstractNumId w:val="1"/>
  </w:num>
  <w:num w:numId="37">
    <w:abstractNumId w:val="18"/>
  </w:num>
  <w:num w:numId="38">
    <w:abstractNumId w:val="42"/>
  </w:num>
  <w:num w:numId="39">
    <w:abstractNumId w:val="2"/>
  </w:num>
  <w:num w:numId="40">
    <w:abstractNumId w:val="22"/>
  </w:num>
  <w:num w:numId="41">
    <w:abstractNumId w:val="11"/>
  </w:num>
  <w:num w:numId="42">
    <w:abstractNumId w:val="16"/>
  </w:num>
  <w:num w:numId="43">
    <w:abstractNumId w:val="29"/>
  </w:num>
  <w:num w:numId="44">
    <w:abstractNumId w:val="25"/>
  </w:num>
  <w:num w:numId="45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647B"/>
    <w:rsid w:val="00041A78"/>
    <w:rsid w:val="0004417D"/>
    <w:rsid w:val="00056CDE"/>
    <w:rsid w:val="00067386"/>
    <w:rsid w:val="00081D65"/>
    <w:rsid w:val="00085459"/>
    <w:rsid w:val="000A1F96"/>
    <w:rsid w:val="000A3D08"/>
    <w:rsid w:val="000B3397"/>
    <w:rsid w:val="000B55A2"/>
    <w:rsid w:val="000D2131"/>
    <w:rsid w:val="000D258B"/>
    <w:rsid w:val="000D43CC"/>
    <w:rsid w:val="000D4C46"/>
    <w:rsid w:val="000D74AA"/>
    <w:rsid w:val="000F0FC3"/>
    <w:rsid w:val="001024BE"/>
    <w:rsid w:val="00103F53"/>
    <w:rsid w:val="00114D79"/>
    <w:rsid w:val="00121A05"/>
    <w:rsid w:val="0012236B"/>
    <w:rsid w:val="00127743"/>
    <w:rsid w:val="00144C64"/>
    <w:rsid w:val="00145E6B"/>
    <w:rsid w:val="0014685F"/>
    <w:rsid w:val="0015561E"/>
    <w:rsid w:val="001627D5"/>
    <w:rsid w:val="0017612A"/>
    <w:rsid w:val="001C63E7"/>
    <w:rsid w:val="001E0B66"/>
    <w:rsid w:val="001E1DF9"/>
    <w:rsid w:val="00220E70"/>
    <w:rsid w:val="00236FC1"/>
    <w:rsid w:val="00237603"/>
    <w:rsid w:val="00270301"/>
    <w:rsid w:val="002705FD"/>
    <w:rsid w:val="00270E01"/>
    <w:rsid w:val="002776A1"/>
    <w:rsid w:val="0029547E"/>
    <w:rsid w:val="002B1426"/>
    <w:rsid w:val="002C146F"/>
    <w:rsid w:val="002E2923"/>
    <w:rsid w:val="002E51D9"/>
    <w:rsid w:val="002F2906"/>
    <w:rsid w:val="002F3851"/>
    <w:rsid w:val="003242E1"/>
    <w:rsid w:val="00333911"/>
    <w:rsid w:val="00333E13"/>
    <w:rsid w:val="00334165"/>
    <w:rsid w:val="00346953"/>
    <w:rsid w:val="00350A6E"/>
    <w:rsid w:val="003531E7"/>
    <w:rsid w:val="003601A4"/>
    <w:rsid w:val="00367083"/>
    <w:rsid w:val="0037535C"/>
    <w:rsid w:val="003934F8"/>
    <w:rsid w:val="00397A1B"/>
    <w:rsid w:val="003A21C8"/>
    <w:rsid w:val="003A4932"/>
    <w:rsid w:val="003B1539"/>
    <w:rsid w:val="003C1D7A"/>
    <w:rsid w:val="003C481C"/>
    <w:rsid w:val="003C5F97"/>
    <w:rsid w:val="003D1E51"/>
    <w:rsid w:val="00405914"/>
    <w:rsid w:val="00405C97"/>
    <w:rsid w:val="004254FE"/>
    <w:rsid w:val="00436FFC"/>
    <w:rsid w:val="00437D28"/>
    <w:rsid w:val="0044354A"/>
    <w:rsid w:val="00443861"/>
    <w:rsid w:val="00443DFD"/>
    <w:rsid w:val="00452E52"/>
    <w:rsid w:val="00454353"/>
    <w:rsid w:val="00461AC6"/>
    <w:rsid w:val="0047429B"/>
    <w:rsid w:val="004904C5"/>
    <w:rsid w:val="004917C4"/>
    <w:rsid w:val="004A07A5"/>
    <w:rsid w:val="004A4FA6"/>
    <w:rsid w:val="004B692B"/>
    <w:rsid w:val="004C3CAF"/>
    <w:rsid w:val="004C703E"/>
    <w:rsid w:val="004D096E"/>
    <w:rsid w:val="004D7CAD"/>
    <w:rsid w:val="004E785E"/>
    <w:rsid w:val="004E7905"/>
    <w:rsid w:val="005055FF"/>
    <w:rsid w:val="00510059"/>
    <w:rsid w:val="00540F4F"/>
    <w:rsid w:val="00542100"/>
    <w:rsid w:val="00554CBB"/>
    <w:rsid w:val="005560AC"/>
    <w:rsid w:val="0056194A"/>
    <w:rsid w:val="005626FA"/>
    <w:rsid w:val="00565B7C"/>
    <w:rsid w:val="00573B0C"/>
    <w:rsid w:val="005A1625"/>
    <w:rsid w:val="005B05D5"/>
    <w:rsid w:val="005B0D9B"/>
    <w:rsid w:val="005B0DEC"/>
    <w:rsid w:val="005B1C40"/>
    <w:rsid w:val="005B2D1D"/>
    <w:rsid w:val="005B66FC"/>
    <w:rsid w:val="005C6A23"/>
    <w:rsid w:val="005E2A04"/>
    <w:rsid w:val="005E30DC"/>
    <w:rsid w:val="005F0467"/>
    <w:rsid w:val="00600319"/>
    <w:rsid w:val="00605DD7"/>
    <w:rsid w:val="0060658F"/>
    <w:rsid w:val="00613219"/>
    <w:rsid w:val="0062789A"/>
    <w:rsid w:val="006320FB"/>
    <w:rsid w:val="0063396F"/>
    <w:rsid w:val="00640E46"/>
    <w:rsid w:val="0064179C"/>
    <w:rsid w:val="00643A8A"/>
    <w:rsid w:val="0064491A"/>
    <w:rsid w:val="00653B50"/>
    <w:rsid w:val="00665CE6"/>
    <w:rsid w:val="006776B4"/>
    <w:rsid w:val="006873B8"/>
    <w:rsid w:val="00687A64"/>
    <w:rsid w:val="006A4424"/>
    <w:rsid w:val="006B0FEA"/>
    <w:rsid w:val="006C5DE4"/>
    <w:rsid w:val="006C6D6D"/>
    <w:rsid w:val="006C7A3B"/>
    <w:rsid w:val="006C7CE4"/>
    <w:rsid w:val="006D5411"/>
    <w:rsid w:val="006F4464"/>
    <w:rsid w:val="00714CA4"/>
    <w:rsid w:val="007250D9"/>
    <w:rsid w:val="00726D44"/>
    <w:rsid w:val="007274B8"/>
    <w:rsid w:val="00727F97"/>
    <w:rsid w:val="00730AE0"/>
    <w:rsid w:val="0074372D"/>
    <w:rsid w:val="0075555E"/>
    <w:rsid w:val="007604F9"/>
    <w:rsid w:val="00764773"/>
    <w:rsid w:val="007735DC"/>
    <w:rsid w:val="007830FC"/>
    <w:rsid w:val="0078311A"/>
    <w:rsid w:val="00786827"/>
    <w:rsid w:val="00791D70"/>
    <w:rsid w:val="007A61C5"/>
    <w:rsid w:val="007A6888"/>
    <w:rsid w:val="007B0DCC"/>
    <w:rsid w:val="007B2222"/>
    <w:rsid w:val="007B3FD5"/>
    <w:rsid w:val="007C03C9"/>
    <w:rsid w:val="007D3601"/>
    <w:rsid w:val="007D6C20"/>
    <w:rsid w:val="007E06A3"/>
    <w:rsid w:val="007E73B4"/>
    <w:rsid w:val="007F0663"/>
    <w:rsid w:val="00812516"/>
    <w:rsid w:val="00832EBB"/>
    <w:rsid w:val="00834734"/>
    <w:rsid w:val="00835BF6"/>
    <w:rsid w:val="0084462B"/>
    <w:rsid w:val="0085538A"/>
    <w:rsid w:val="008761F3"/>
    <w:rsid w:val="00881DD2"/>
    <w:rsid w:val="00882B54"/>
    <w:rsid w:val="008912AE"/>
    <w:rsid w:val="0089733D"/>
    <w:rsid w:val="008B0F23"/>
    <w:rsid w:val="008B560B"/>
    <w:rsid w:val="008B78B4"/>
    <w:rsid w:val="008C41F7"/>
    <w:rsid w:val="008D6DCF"/>
    <w:rsid w:val="008E5424"/>
    <w:rsid w:val="008F6B3B"/>
    <w:rsid w:val="00901689"/>
    <w:rsid w:val="009018F0"/>
    <w:rsid w:val="00906E82"/>
    <w:rsid w:val="00922AAA"/>
    <w:rsid w:val="009351B6"/>
    <w:rsid w:val="009403FC"/>
    <w:rsid w:val="00945E13"/>
    <w:rsid w:val="00947068"/>
    <w:rsid w:val="00953113"/>
    <w:rsid w:val="00954B97"/>
    <w:rsid w:val="00955127"/>
    <w:rsid w:val="00956BC9"/>
    <w:rsid w:val="00957DB0"/>
    <w:rsid w:val="00970F49"/>
    <w:rsid w:val="009715DA"/>
    <w:rsid w:val="00974AEA"/>
    <w:rsid w:val="00976338"/>
    <w:rsid w:val="009931F0"/>
    <w:rsid w:val="009955F8"/>
    <w:rsid w:val="009A307E"/>
    <w:rsid w:val="009A36AD"/>
    <w:rsid w:val="009B18A2"/>
    <w:rsid w:val="009D04EE"/>
    <w:rsid w:val="009E2FB6"/>
    <w:rsid w:val="009E37D3"/>
    <w:rsid w:val="009E52E7"/>
    <w:rsid w:val="009F57C0"/>
    <w:rsid w:val="00A0510D"/>
    <w:rsid w:val="00A11569"/>
    <w:rsid w:val="00A204BB"/>
    <w:rsid w:val="00A20A67"/>
    <w:rsid w:val="00A233DC"/>
    <w:rsid w:val="00A24139"/>
    <w:rsid w:val="00A27EE4"/>
    <w:rsid w:val="00A57976"/>
    <w:rsid w:val="00A636B8"/>
    <w:rsid w:val="00A75B1F"/>
    <w:rsid w:val="00A8496D"/>
    <w:rsid w:val="00A85D42"/>
    <w:rsid w:val="00A86AFD"/>
    <w:rsid w:val="00A87627"/>
    <w:rsid w:val="00A91D4B"/>
    <w:rsid w:val="00A939C4"/>
    <w:rsid w:val="00A962D4"/>
    <w:rsid w:val="00A9790B"/>
    <w:rsid w:val="00AA2B8A"/>
    <w:rsid w:val="00AA547B"/>
    <w:rsid w:val="00AD2200"/>
    <w:rsid w:val="00AD25ED"/>
    <w:rsid w:val="00AE6AB7"/>
    <w:rsid w:val="00AE7A32"/>
    <w:rsid w:val="00B016D6"/>
    <w:rsid w:val="00B162B5"/>
    <w:rsid w:val="00B236AD"/>
    <w:rsid w:val="00B30A26"/>
    <w:rsid w:val="00B37579"/>
    <w:rsid w:val="00B40FFB"/>
    <w:rsid w:val="00B4196F"/>
    <w:rsid w:val="00B425D5"/>
    <w:rsid w:val="00B45392"/>
    <w:rsid w:val="00B45AA4"/>
    <w:rsid w:val="00B610A2"/>
    <w:rsid w:val="00B619BC"/>
    <w:rsid w:val="00B925B5"/>
    <w:rsid w:val="00BA289E"/>
    <w:rsid w:val="00BA2CF0"/>
    <w:rsid w:val="00BA4CFF"/>
    <w:rsid w:val="00BC3813"/>
    <w:rsid w:val="00BC7808"/>
    <w:rsid w:val="00BE099A"/>
    <w:rsid w:val="00BE0F1D"/>
    <w:rsid w:val="00BF101B"/>
    <w:rsid w:val="00C06EBC"/>
    <w:rsid w:val="00C0723F"/>
    <w:rsid w:val="00C07644"/>
    <w:rsid w:val="00C17B01"/>
    <w:rsid w:val="00C202F3"/>
    <w:rsid w:val="00C21E3A"/>
    <w:rsid w:val="00C21ECE"/>
    <w:rsid w:val="00C24D32"/>
    <w:rsid w:val="00C26C83"/>
    <w:rsid w:val="00C36B81"/>
    <w:rsid w:val="00C4785C"/>
    <w:rsid w:val="00C52383"/>
    <w:rsid w:val="00C56A9B"/>
    <w:rsid w:val="00C740CF"/>
    <w:rsid w:val="00C8277D"/>
    <w:rsid w:val="00C95538"/>
    <w:rsid w:val="00C96567"/>
    <w:rsid w:val="00C97E44"/>
    <w:rsid w:val="00CA6CCD"/>
    <w:rsid w:val="00CB3A26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2B73"/>
    <w:rsid w:val="00D33DB9"/>
    <w:rsid w:val="00D37CEC"/>
    <w:rsid w:val="00D37DEA"/>
    <w:rsid w:val="00D405D4"/>
    <w:rsid w:val="00D41269"/>
    <w:rsid w:val="00D45007"/>
    <w:rsid w:val="00D51779"/>
    <w:rsid w:val="00D617CC"/>
    <w:rsid w:val="00D87A1E"/>
    <w:rsid w:val="00D91D83"/>
    <w:rsid w:val="00DA320A"/>
    <w:rsid w:val="00DA77C0"/>
    <w:rsid w:val="00DE1253"/>
    <w:rsid w:val="00DE39D8"/>
    <w:rsid w:val="00DE5614"/>
    <w:rsid w:val="00E0407E"/>
    <w:rsid w:val="00E04FDF"/>
    <w:rsid w:val="00E07D69"/>
    <w:rsid w:val="00E15F2A"/>
    <w:rsid w:val="00E279E8"/>
    <w:rsid w:val="00E27A4F"/>
    <w:rsid w:val="00E516E9"/>
    <w:rsid w:val="00E579D6"/>
    <w:rsid w:val="00E74818"/>
    <w:rsid w:val="00E75567"/>
    <w:rsid w:val="00E857D6"/>
    <w:rsid w:val="00EA0163"/>
    <w:rsid w:val="00EA0C3A"/>
    <w:rsid w:val="00EA30C6"/>
    <w:rsid w:val="00EB2779"/>
    <w:rsid w:val="00EC7D91"/>
    <w:rsid w:val="00ED18F9"/>
    <w:rsid w:val="00ED32CA"/>
    <w:rsid w:val="00ED53C9"/>
    <w:rsid w:val="00ED6C60"/>
    <w:rsid w:val="00EE7DA3"/>
    <w:rsid w:val="00F1662D"/>
    <w:rsid w:val="00F17955"/>
    <w:rsid w:val="00F3099C"/>
    <w:rsid w:val="00F35F4F"/>
    <w:rsid w:val="00F50AC5"/>
    <w:rsid w:val="00F6025D"/>
    <w:rsid w:val="00F62103"/>
    <w:rsid w:val="00F63CA5"/>
    <w:rsid w:val="00F672B2"/>
    <w:rsid w:val="00F75354"/>
    <w:rsid w:val="00F77272"/>
    <w:rsid w:val="00F8340A"/>
    <w:rsid w:val="00F83D10"/>
    <w:rsid w:val="00F84F5F"/>
    <w:rsid w:val="00F952FB"/>
    <w:rsid w:val="00F9531C"/>
    <w:rsid w:val="00F96457"/>
    <w:rsid w:val="00FB022D"/>
    <w:rsid w:val="00FB1F17"/>
    <w:rsid w:val="00FB262D"/>
    <w:rsid w:val="00FB3492"/>
    <w:rsid w:val="00FD20DE"/>
    <w:rsid w:val="00FE2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2BE8B1BC-38BE-364E-B706-EAA85EC0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939C4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94706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E516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659E-730E-455B-BAF5-4F159078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3</cp:revision>
  <dcterms:created xsi:type="dcterms:W3CDTF">2025-01-21T07:39:00Z</dcterms:created>
  <dcterms:modified xsi:type="dcterms:W3CDTF">2025-01-21T07:39:00Z</dcterms:modified>
</cp:coreProperties>
</file>